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a0a58" w14:textId="2aa0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Баспасөз және бұқаралық хабарлама мәселелері бойынша Қазақ ССР-інің кейбір заң актілерінің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1999 жылғы 23 шілде N 452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Мыналардың күші жойылды деп танылсын:
     1. "Баспасөз және басқа бұқаралық хабарлама құралдары туралы" Қазақ 
ССР-інің 1991 жылғы 28 маусымдағы Заңы (Қазақ ССР Жоғарғы Советінің 
Ведомостары, 1991 ж., N 28, 390-құжат; Қазақстан Республикасы Жоғарғы 
Кеңесінің Жаршысы, 1995 ж., N 1-2, 17-құжат; N 20, 121, 123-құжаттар).
     2. Қазақ ССР Жоғарғы Советінің "Баспасөз және басқа бұқаралық 
хабарлама 
құралдары туралы" Қазақ ССР Заңын күшіне енгізу тәртібі туралы" 1991 жылғы 
28 маусымдағы Қаулысы (Қазақ ССР Жоғарғы Советінің Ведомостары, 1991 ж., 
N 28, 391-құжат).
     Қазақстан Республикасының 
           Президенті 
     Оқығандар:
          Қасымбеков Б.А. 
          Омарбекова А.Т.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