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94e5" w14:textId="40e9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Республикасының арасындағы БҰҰ аясында ұжымдық бiтiмгершiлiк батальонын ұйымдастыру және құру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31 қазандағы N 181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15 желтоқсанда Жамбылда қол қойылған Қазақстан</w:t>
      </w:r>
    </w:p>
    <w:p>
      <w:pPr>
        <w:spacing w:after="0"/>
        <w:ind w:left="0"/>
        <w:jc w:val="both"/>
      </w:pPr>
      <w:r>
        <w:rPr>
          <w:rFonts w:ascii="Times New Roman"/>
          <w:b w:val="false"/>
          <w:i w:val="false"/>
          <w:color w:val="000000"/>
          <w:sz w:val="28"/>
        </w:rPr>
        <w:t>Республикасы, Қырғыз Республикасы және Өзбекстан Республикасының</w:t>
      </w:r>
    </w:p>
    <w:p>
      <w:pPr>
        <w:spacing w:after="0"/>
        <w:ind w:left="0"/>
        <w:jc w:val="both"/>
      </w:pPr>
      <w:r>
        <w:rPr>
          <w:rFonts w:ascii="Times New Roman"/>
          <w:b w:val="false"/>
          <w:i w:val="false"/>
          <w:color w:val="000000"/>
          <w:sz w:val="28"/>
        </w:rPr>
        <w:t>арасындағы БҰҰ аясында ұжымдық бiтiмгершiлiк батальонын ұйымдастыру</w:t>
      </w:r>
    </w:p>
    <w:p>
      <w:pPr>
        <w:spacing w:after="0"/>
        <w:ind w:left="0"/>
        <w:jc w:val="both"/>
      </w:pPr>
      <w:r>
        <w:rPr>
          <w:rFonts w:ascii="Times New Roman"/>
          <w:b w:val="false"/>
          <w:i w:val="false"/>
          <w:color w:val="000000"/>
          <w:sz w:val="28"/>
        </w:rPr>
        <w:t>және құру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 және</w:t>
      </w:r>
    </w:p>
    <w:p>
      <w:pPr>
        <w:spacing w:after="0"/>
        <w:ind w:left="0"/>
        <w:jc w:val="both"/>
      </w:pPr>
      <w:r>
        <w:rPr>
          <w:rFonts w:ascii="Times New Roman"/>
          <w:b w:val="false"/>
          <w:i w:val="false"/>
          <w:color w:val="000000"/>
          <w:sz w:val="28"/>
        </w:rPr>
        <w:t>          Өзбекстан Республикасының арасындағы БҰҰ аясында</w:t>
      </w:r>
    </w:p>
    <w:p>
      <w:pPr>
        <w:spacing w:after="0"/>
        <w:ind w:left="0"/>
        <w:jc w:val="both"/>
      </w:pPr>
      <w:r>
        <w:rPr>
          <w:rFonts w:ascii="Times New Roman"/>
          <w:b w:val="false"/>
          <w:i w:val="false"/>
          <w:color w:val="000000"/>
          <w:sz w:val="28"/>
        </w:rPr>
        <w:t>            ұжымдық бiтiмгершiлiк батальонын ұйымдастыру</w:t>
      </w:r>
    </w:p>
    <w:p>
      <w:pPr>
        <w:spacing w:after="0"/>
        <w:ind w:left="0"/>
        <w:jc w:val="both"/>
      </w:pPr>
      <w:r>
        <w:rPr>
          <w:rFonts w:ascii="Times New Roman"/>
          <w:b w:val="false"/>
          <w:i w:val="false"/>
          <w:color w:val="000000"/>
          <w:sz w:val="28"/>
        </w:rPr>
        <w:t>                         және құру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қарай Тараптар деп аталатын Қазақстан Республикасы,</w:t>
      </w:r>
    </w:p>
    <w:p>
      <w:pPr>
        <w:spacing w:after="0"/>
        <w:ind w:left="0"/>
        <w:jc w:val="both"/>
      </w:pPr>
      <w:r>
        <w:rPr>
          <w:rFonts w:ascii="Times New Roman"/>
          <w:b w:val="false"/>
          <w:i w:val="false"/>
          <w:color w:val="000000"/>
          <w:sz w:val="28"/>
        </w:rPr>
        <w:t>Қырғыз Республикасы және Өзбекстан Республикасы,</w:t>
      </w:r>
    </w:p>
    <w:p>
      <w:pPr>
        <w:spacing w:after="0"/>
        <w:ind w:left="0"/>
        <w:jc w:val="both"/>
      </w:pPr>
      <w:r>
        <w:rPr>
          <w:rFonts w:ascii="Times New Roman"/>
          <w:b w:val="false"/>
          <w:i w:val="false"/>
          <w:color w:val="000000"/>
          <w:sz w:val="28"/>
        </w:rPr>
        <w:t>     Бiрiккен Ұлттар Ұйымының мүшелерi болып табыла отырып,</w:t>
      </w:r>
    </w:p>
    <w:p>
      <w:pPr>
        <w:spacing w:after="0"/>
        <w:ind w:left="0"/>
        <w:jc w:val="both"/>
      </w:pPr>
      <w:r>
        <w:rPr>
          <w:rFonts w:ascii="Times New Roman"/>
          <w:b w:val="false"/>
          <w:i w:val="false"/>
          <w:color w:val="000000"/>
          <w:sz w:val="28"/>
        </w:rPr>
        <w:t>     халықаралық қауымдастықтың дүниежүзiнде бейбiтшiлiк сақтау үшiн</w:t>
      </w:r>
    </w:p>
    <w:p>
      <w:pPr>
        <w:spacing w:after="0"/>
        <w:ind w:left="0"/>
        <w:jc w:val="both"/>
      </w:pPr>
      <w:r>
        <w:rPr>
          <w:rFonts w:ascii="Times New Roman"/>
          <w:b w:val="false"/>
          <w:i w:val="false"/>
          <w:color w:val="000000"/>
          <w:sz w:val="28"/>
        </w:rPr>
        <w:t>жоғары жауапкершiлiгiне ортақтаса отырып,</w:t>
      </w:r>
    </w:p>
    <w:p>
      <w:pPr>
        <w:spacing w:after="0"/>
        <w:ind w:left="0"/>
        <w:jc w:val="both"/>
      </w:pPr>
      <w:r>
        <w:rPr>
          <w:rFonts w:ascii="Times New Roman"/>
          <w:b w:val="false"/>
          <w:i w:val="false"/>
          <w:color w:val="000000"/>
          <w:sz w:val="28"/>
        </w:rPr>
        <w:t>     дүниежүзiнiң түрлi аймақтарында жоғары шиеленiс әлеуетiнiң</w:t>
      </w:r>
    </w:p>
    <w:p>
      <w:pPr>
        <w:spacing w:after="0"/>
        <w:ind w:left="0"/>
        <w:jc w:val="both"/>
      </w:pPr>
      <w:r>
        <w:rPr>
          <w:rFonts w:ascii="Times New Roman"/>
          <w:b w:val="false"/>
          <w:i w:val="false"/>
          <w:color w:val="000000"/>
          <w:sz w:val="28"/>
        </w:rPr>
        <w:t>болуын 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БҰҰ-ның дағдарыстарды реттеу, соғыс қатерiн болдырмау және бейбiтшiлiктi сақтау жөнiндегi күш-жiгерiне бiрлескен үлес қосуға ұмтыла отырып, </w:t>
      </w:r>
      <w:r>
        <w:br/>
      </w:r>
      <w:r>
        <w:rPr>
          <w:rFonts w:ascii="Times New Roman"/>
          <w:b w:val="false"/>
          <w:i w:val="false"/>
          <w:color w:val="000000"/>
          <w:sz w:val="28"/>
        </w:rPr>
        <w:t xml:space="preserve">
      мына төмендегiлер жөнiнде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БҰҰ-ның әскери және бiтiмгершiлiк күштерi қызметiнiң принциптерi бойынша миссиясын орындау үшiн Орталық Азия бiтiмгершiлiк күштерi батальоны деп және бұдан әрi қарай Орталықазбат деп аталатын БҰҰ-ның аясында ұжымдық бiтiмгершiлiк батальонын құруға өздерiне мiндеттемелер алады. </w:t>
      </w:r>
      <w:r>
        <w:br/>
      </w:r>
      <w:r>
        <w:rPr>
          <w:rFonts w:ascii="Times New Roman"/>
          <w:b w:val="false"/>
          <w:i w:val="false"/>
          <w:color w:val="000000"/>
          <w:sz w:val="28"/>
        </w:rPr>
        <w:t xml:space="preserve">
      2. Орталықазбаттың құрылымы, командованиесi және басшылығы, сондай-ақ батальон iшiнде жауапкершiлiктердiң шектелуi Тараптар арасындағы келiсiм бойынша айқындалатын болады. </w:t>
      </w:r>
      <w:r>
        <w:br/>
      </w:r>
      <w:r>
        <w:rPr>
          <w:rFonts w:ascii="Times New Roman"/>
          <w:b w:val="false"/>
          <w:i w:val="false"/>
          <w:color w:val="000000"/>
          <w:sz w:val="28"/>
        </w:rPr>
        <w:t xml:space="preserve">
      3. Орталықазбат Тараптардың әскери қызметшiлерi мен әскери дайындықтан өткен азаматтары қатарынан келiсiм-шарт және ерiктiлiк негiзiндегi жеке құрамнан құралады. </w:t>
      </w:r>
      <w:r>
        <w:br/>
      </w:r>
      <w:r>
        <w:rPr>
          <w:rFonts w:ascii="Times New Roman"/>
          <w:b w:val="false"/>
          <w:i w:val="false"/>
          <w:color w:val="000000"/>
          <w:sz w:val="28"/>
        </w:rPr>
        <w:t xml:space="preserve">
      4. Орталықазбаттың сандық құрамы Орталықазбаттың құрылымы мен құрамына сәйкес және БҰҰ Миссиясымен келiсiле отырып, Тараптардың келiсiмi бойынша айқындалатын болады.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Орталықазбаттың жеке құрамын даярлау және жаттықтыру мақсаттарында Тараптар бiр-бiрiмен келiсе отырып, тиiстi ұлттық бiтiмгершiлiк бөлiмшелерiн құрады. </w:t>
      </w:r>
      <w:r>
        <w:br/>
      </w:r>
      <w:r>
        <w:rPr>
          <w:rFonts w:ascii="Times New Roman"/>
          <w:b w:val="false"/>
          <w:i w:val="false"/>
          <w:color w:val="000000"/>
          <w:sz w:val="28"/>
        </w:rPr>
        <w:t xml:space="preserve">
      2. Ұлттық бiтiмгершiлiк бөлiмшелерi Орталықазбат командованиесiнiң бақылауына көшкенге дейiн олар Тараптардың тиiстi органдарының бақылауында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Орталықазбаттың жеке құрамын қаржыландыру және материалдық-техникалық жабдықтау бiр жағынан, Қазақстан Республикасы, Қырғыз Республикасы және Өзбекстан Республикасы мен екiншi жағынан, БҰҰ арасындағы арнаулы келiсiмдерге сәйкес ұйымдастырылатын болады.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Орталықазбаттың жеке құрамы үшiн тұрақты орналасқан жерiндегi қызмет мерзiмi iшiнде, сондай-ақ олардың екiншi Тарап аумағында болу кезеңi (жаттығу, әзiрлiк, сабақтар және т.б.) iшiнде қызмет ету шарттары, төлемақысы, салық төлеуi, сондай-ақ әлеуметтiк және заңдық кепiлдемелерi Тараптардың жекелеген Келiсiм жасау жолымен келiсiлуге жатады. </w:t>
      </w:r>
      <w:r>
        <w:br/>
      </w:r>
      <w:r>
        <w:rPr>
          <w:rFonts w:ascii="Times New Roman"/>
          <w:b w:val="false"/>
          <w:i w:val="false"/>
          <w:color w:val="000000"/>
          <w:sz w:val="28"/>
        </w:rPr>
        <w:t xml:space="preserve">
      2. Екiншi мемлекеттiң аумағында БҰҰ бiтiмгершiлiк миссияларының операцияларына басшылық жасау, сондай-ақ олардың орналасқан жердегi мiндеттерi, жауапкершiлiгi және құқықтары БҰҰ мандатымен, сондай-ақ Тараптар арасындағы қосымша келiсiмдермен айқындалады.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Орталықазбатты құруға байланысты шұғыл мәселелердi шешу үшiн тараптар Үкiмет басшыларының Кеңесi оны консенсус негiзiнде бекiтетiн бiрiккен жұмыс тобын (БЖТ) құрады.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оған қол қойылған күннен бастап уақытша қолданылады және қажеттi iшкi мемлекеттiк процедуралардың орындалғаны туралы Тараптар бiр-бiрiне мәлiмдеген сәттен бастап күшiне енедi және Тараптардың бiреуi өзiнiң осы Келiсiмнен шыққысы келетiнi туралы басқа Тараптарда жазбаша түрде хабарлаған кезге дейiн қолданыла беретiн болады. Келiсiм мұндай мәлiмдеуден кейiн алты ай өткен соң, әйтсе де Орталықазбат өткiзiп жатқан бiтiмгершiлiк операциясы аяқталып бiткеннен соң ғана өзiнiң күшiн тоқтатады. </w:t>
      </w:r>
      <w:r>
        <w:br/>
      </w:r>
      <w:r>
        <w:rPr>
          <w:rFonts w:ascii="Times New Roman"/>
          <w:b w:val="false"/>
          <w:i w:val="false"/>
          <w:color w:val="000000"/>
          <w:sz w:val="28"/>
        </w:rPr>
        <w:t xml:space="preserve">
      2. Келiсiм қолданысының аяқталуымен байланысты барлық </w:t>
      </w:r>
    </w:p>
    <w:bookmarkEnd w:id="12"/>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мәселелердi Үкiметтер басшыларының Кеңесi тағайындайтын арнаулы</w:t>
      </w:r>
    </w:p>
    <w:p>
      <w:pPr>
        <w:spacing w:after="0"/>
        <w:ind w:left="0"/>
        <w:jc w:val="both"/>
      </w:pPr>
      <w:r>
        <w:rPr>
          <w:rFonts w:ascii="Times New Roman"/>
          <w:b w:val="false"/>
          <w:i w:val="false"/>
          <w:color w:val="000000"/>
          <w:sz w:val="28"/>
        </w:rPr>
        <w:t>комиссия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мен хабарландыруға байланысты мәселелер</w:t>
      </w:r>
    </w:p>
    <w:p>
      <w:pPr>
        <w:spacing w:after="0"/>
        <w:ind w:left="0"/>
        <w:jc w:val="both"/>
      </w:pPr>
      <w:r>
        <w:rPr>
          <w:rFonts w:ascii="Times New Roman"/>
          <w:b w:val="false"/>
          <w:i w:val="false"/>
          <w:color w:val="000000"/>
          <w:sz w:val="28"/>
        </w:rPr>
        <w:t>Тараптар арасындағы үштараптық консультациялар арқылы ғана шешiле</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қаласында 1995 жылғы 15 желтоқсанда үш данада, орыс</w:t>
      </w:r>
    </w:p>
    <w:p>
      <w:pPr>
        <w:spacing w:after="0"/>
        <w:ind w:left="0"/>
        <w:jc w:val="both"/>
      </w:pPr>
      <w:r>
        <w:rPr>
          <w:rFonts w:ascii="Times New Roman"/>
          <w:b w:val="false"/>
          <w:i w:val="false"/>
          <w:color w:val="000000"/>
          <w:sz w:val="28"/>
        </w:rPr>
        <w:t>тiлiнде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Қырғыз              Өзбекстан</w:t>
      </w:r>
    </w:p>
    <w:p>
      <w:pPr>
        <w:spacing w:after="0"/>
        <w:ind w:left="0"/>
        <w:jc w:val="both"/>
      </w:pPr>
      <w:r>
        <w:rPr>
          <w:rFonts w:ascii="Times New Roman"/>
          <w:b w:val="false"/>
          <w:i w:val="false"/>
          <w:color w:val="000000"/>
          <w:sz w:val="28"/>
        </w:rPr>
        <w:t>     Республикасы         Республикасы        Республикасы</w:t>
      </w:r>
    </w:p>
    <w:p>
      <w:pPr>
        <w:spacing w:after="0"/>
        <w:ind w:left="0"/>
        <w:jc w:val="both"/>
      </w:pPr>
      <w:r>
        <w:rPr>
          <w:rFonts w:ascii="Times New Roman"/>
          <w:b w:val="false"/>
          <w:i w:val="false"/>
          <w:color w:val="000000"/>
          <w:sz w:val="28"/>
        </w:rPr>
        <w:t>     үшiн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 және</w:t>
      </w:r>
    </w:p>
    <w:p>
      <w:pPr>
        <w:spacing w:after="0"/>
        <w:ind w:left="0"/>
        <w:jc w:val="both"/>
      </w:pPr>
      <w:r>
        <w:rPr>
          <w:rFonts w:ascii="Times New Roman"/>
          <w:b w:val="false"/>
          <w:i w:val="false"/>
          <w:color w:val="000000"/>
          <w:sz w:val="28"/>
        </w:rPr>
        <w:t>           Өзбекстан Республикасы мемлекетаралық кеңесiнiң</w:t>
      </w:r>
    </w:p>
    <w:p>
      <w:pPr>
        <w:spacing w:after="0"/>
        <w:ind w:left="0"/>
        <w:jc w:val="both"/>
      </w:pPr>
      <w:r>
        <w:rPr>
          <w:rFonts w:ascii="Times New Roman"/>
          <w:b w:val="false"/>
          <w:i w:val="false"/>
          <w:color w:val="000000"/>
          <w:sz w:val="28"/>
        </w:rPr>
        <w:t>                             атқарукомы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Өзбекстан Республикасының БҰҰ-ның аясында бiтiмгершi</w:t>
      </w:r>
    </w:p>
    <w:p>
      <w:pPr>
        <w:spacing w:after="0"/>
        <w:ind w:left="0"/>
        <w:jc w:val="both"/>
      </w:pPr>
      <w:r>
        <w:rPr>
          <w:rFonts w:ascii="Times New Roman"/>
          <w:b w:val="false"/>
          <w:i w:val="false"/>
          <w:color w:val="000000"/>
          <w:sz w:val="28"/>
        </w:rPr>
        <w:t>      операцияларда пайдалануға арналған бiтiмгершi батальонын</w:t>
      </w:r>
    </w:p>
    <w:p>
      <w:pPr>
        <w:spacing w:after="0"/>
        <w:ind w:left="0"/>
        <w:jc w:val="both"/>
      </w:pPr>
      <w:r>
        <w:rPr>
          <w:rFonts w:ascii="Times New Roman"/>
          <w:b w:val="false"/>
          <w:i w:val="false"/>
          <w:color w:val="000000"/>
          <w:sz w:val="28"/>
        </w:rPr>
        <w:t>        материалдық-техникалық жағынан қамтамасыз ету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Үкiметi, Қырғыз Республикасының Үкiметi және Өзбекстан Республикасының Үкiметi, </w:t>
      </w:r>
      <w:r>
        <w:br/>
      </w:r>
      <w:r>
        <w:rPr>
          <w:rFonts w:ascii="Times New Roman"/>
          <w:b w:val="false"/>
          <w:i w:val="false"/>
          <w:color w:val="000000"/>
          <w:sz w:val="28"/>
        </w:rPr>
        <w:t xml:space="preserve">
      Қазақстан Республикасы, Қырғыз Республикасы және Өзбекстан Республикасы мемлекеттерi Басшыларының БҰҰ-ның аясында бiтiмгершi батальонын құру туралы Шешiмiн, Қазақстан Республикасы, Қырғыз Республикасы және Өзбекстан Республикасының арасындағы БҰҰ-ның аясында ұжымдық бiтiмгершi батальонын ұйымдастыру және құру туралы келiсiмiн басшылыққа ала отырып, </w:t>
      </w:r>
      <w:r>
        <w:br/>
      </w:r>
      <w:r>
        <w:rPr>
          <w:rFonts w:ascii="Times New Roman"/>
          <w:b w:val="false"/>
          <w:i w:val="false"/>
          <w:color w:val="000000"/>
          <w:sz w:val="28"/>
        </w:rPr>
        <w:t xml:space="preserve">
      бiтiмгершi батальонын дер кезiнде және сапалы материалдық-техникалық жағынан қамтамасыз ету үшiн қолайлы жағдайлар жасауға ұмтыла отырып, төмендегiлер жөнiнде келiстi: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бiтiмгершi батальонның құрамына кiретiн бөлiмшелердi жеке құраммен, қару-жарақпен, техникамен, заттай және табельдiк мүлiкпен штатқа сай Тараптардың қорғаныс министрлiктерi белгiлейтiн, келiсiлген нормалардағы санмен дербес жүзеге асырады.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2-бап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Әрбiр Тарап бiтiмгершi батальонының әскери қызметшiлерiн Тараптардың қорғаныс министрлiктерi белгiлейтiн бiрыңғай нормалар бойынша дербес ақшалай үлеспен қамтамасыз етедi. </w:t>
      </w:r>
      <w:r>
        <w:br/>
      </w:r>
      <w:r>
        <w:rPr>
          <w:rFonts w:ascii="Times New Roman"/>
          <w:b w:val="false"/>
          <w:i w:val="false"/>
          <w:color w:val="000000"/>
          <w:sz w:val="28"/>
        </w:rPr>
        <w:t xml:space="preserve">
      Бiтiмгершi батальонының орналасқан жерiндегi бiрыңғай төлем құралы қабылдаушы мемлекеттiң валютасы болып табылады. </w:t>
      </w:r>
      <w:r>
        <w:br/>
      </w:r>
      <w:r>
        <w:rPr>
          <w:rFonts w:ascii="Times New Roman"/>
          <w:b w:val="false"/>
          <w:i w:val="false"/>
          <w:color w:val="000000"/>
          <w:sz w:val="28"/>
        </w:rPr>
        <w:t xml:space="preserve">
      Бiтiмгершi батальонының орналасқан жерiнде валюталарды айырбастау қабылдаушы мемлекеттiң заңдарына сәйкес жүзеге асырылады.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3-бап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Қабылдаушы Тарап бiтiмгершi батальонының әскери қалашықта орналасуын жүзеге асырады, оны пәтерлiк-эксплуатациялық қызметтiң қолдағы бар мүлкiмен және стационарлық байланыс құралдарымен қамтамасыз етедi.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4-бап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Бiтiмгершi батальоны жеке құрамының қызметiн және оны ұстауды қамтамасыз етуге, коммуналдық-тұрмыстық қызметтердi пайдалануға, алға қойған мiндеттердi орындау үшiн қажеттi инфрақұрылымға, Тараптар беретiн материалдық құралдар мен өзге де қызметтерге байланысты қалған барлық шығындар Тараптардың үлестiк жарналарының есебiнен жүзеге асырылады. Бұл жерде Тараптардың үлестiк жарналарының </w:t>
      </w:r>
    </w:p>
    <w:bookmarkEnd w:id="21"/>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көлемдерi осы Келiсiмге Қосымшаға сәйкес белгiленедi.</w:t>
      </w:r>
    </w:p>
    <w:p>
      <w:pPr>
        <w:spacing w:after="0"/>
        <w:ind w:left="0"/>
        <w:jc w:val="both"/>
      </w:pPr>
      <w:r>
        <w:rPr>
          <w:rFonts w:ascii="Times New Roman"/>
          <w:b w:val="false"/>
          <w:i w:val="false"/>
          <w:color w:val="000000"/>
          <w:sz w:val="28"/>
        </w:rPr>
        <w:t>     Қажет болғанда өзара есеп айырысулар туралы мәселелердi шешу</w:t>
      </w:r>
    </w:p>
    <w:p>
      <w:pPr>
        <w:spacing w:after="0"/>
        <w:ind w:left="0"/>
        <w:jc w:val="both"/>
      </w:pPr>
      <w:r>
        <w:rPr>
          <w:rFonts w:ascii="Times New Roman"/>
          <w:b w:val="false"/>
          <w:i w:val="false"/>
          <w:color w:val="000000"/>
          <w:sz w:val="28"/>
        </w:rPr>
        <w:t>үшiн Тараптар консультациялар жүргiзетiн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әскери техника мен қару-жарақты жөндеудi өз күштерi мен</w:t>
      </w:r>
    </w:p>
    <w:p>
      <w:pPr>
        <w:spacing w:after="0"/>
        <w:ind w:left="0"/>
        <w:jc w:val="both"/>
      </w:pPr>
      <w:r>
        <w:rPr>
          <w:rFonts w:ascii="Times New Roman"/>
          <w:b w:val="false"/>
          <w:i w:val="false"/>
          <w:color w:val="000000"/>
          <w:sz w:val="28"/>
        </w:rPr>
        <w:t>қаражаттарының есебiнен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Тарап бiтiмгершi батальонын материалдық-техникалық жағынан қамтамасыз ету үшiн әуе және жер үстi көлiгiмен белгiленген тәртiпте жеткiзiлетiн әскери жүктердiң өз аумағы арқылы Тараптардың қорғаныс министрлiктерi беретiн әскери рұқсат қағаздарының негiзiнде </w:t>
      </w:r>
    </w:p>
    <w:bookmarkStart w:name="z2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лицензиясыз әкелуге (әкетуге) және кедендiк баж салықтары мен</w:t>
      </w:r>
    </w:p>
    <w:p>
      <w:pPr>
        <w:spacing w:after="0"/>
        <w:ind w:left="0"/>
        <w:jc w:val="both"/>
      </w:pPr>
      <w:r>
        <w:rPr>
          <w:rFonts w:ascii="Times New Roman"/>
          <w:b w:val="false"/>
          <w:i w:val="false"/>
          <w:color w:val="000000"/>
          <w:sz w:val="28"/>
        </w:rPr>
        <w:t>салықтарды алмай кедергiсiз ауысып отыруын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 барысында туындайтын барлық дауларды</w:t>
      </w:r>
    </w:p>
    <w:p>
      <w:pPr>
        <w:spacing w:after="0"/>
        <w:ind w:left="0"/>
        <w:jc w:val="both"/>
      </w:pPr>
      <w:r>
        <w:rPr>
          <w:rFonts w:ascii="Times New Roman"/>
          <w:b w:val="false"/>
          <w:i w:val="false"/>
          <w:color w:val="000000"/>
          <w:sz w:val="28"/>
        </w:rPr>
        <w:t>Тараптар өзаралық консультациялар және қосымша келiсiмдердi жасау</w:t>
      </w:r>
    </w:p>
    <w:p>
      <w:pPr>
        <w:spacing w:after="0"/>
        <w:ind w:left="0"/>
        <w:jc w:val="both"/>
      </w:pPr>
      <w:r>
        <w:rPr>
          <w:rFonts w:ascii="Times New Roman"/>
          <w:b w:val="false"/>
          <w:i w:val="false"/>
          <w:color w:val="000000"/>
          <w:sz w:val="28"/>
        </w:rPr>
        <w:t>жолымен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қол қойған сәттен бастап күшiне енедi.</w:t>
      </w:r>
    </w:p>
    <w:p>
      <w:pPr>
        <w:spacing w:after="0"/>
        <w:ind w:left="0"/>
        <w:jc w:val="both"/>
      </w:pPr>
      <w:r>
        <w:rPr>
          <w:rFonts w:ascii="Times New Roman"/>
          <w:b w:val="false"/>
          <w:i w:val="false"/>
          <w:color w:val="000000"/>
          <w:sz w:val="28"/>
        </w:rPr>
        <w:t>     Әрбiр Тарап депозитарийге тиiстi жазбаша хабар жiберiп, осы</w:t>
      </w:r>
    </w:p>
    <w:p>
      <w:pPr>
        <w:spacing w:after="0"/>
        <w:ind w:left="0"/>
        <w:jc w:val="both"/>
      </w:pPr>
      <w:r>
        <w:rPr>
          <w:rFonts w:ascii="Times New Roman"/>
          <w:b w:val="false"/>
          <w:i w:val="false"/>
          <w:color w:val="000000"/>
          <w:sz w:val="28"/>
        </w:rPr>
        <w:t>Келiсiмнен шығуға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күшi осы Тарап үшiн депозитарий аталған хабарды алған</w:t>
      </w:r>
    </w:p>
    <w:p>
      <w:pPr>
        <w:spacing w:after="0"/>
        <w:ind w:left="0"/>
        <w:jc w:val="both"/>
      </w:pPr>
      <w:r>
        <w:rPr>
          <w:rFonts w:ascii="Times New Roman"/>
          <w:b w:val="false"/>
          <w:i w:val="false"/>
          <w:color w:val="000000"/>
          <w:sz w:val="28"/>
        </w:rPr>
        <w:t>соң, алты ай аяқталған бойда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Ташкентте 1996 жылғы 5 сәуiрде бiр түпнұсқа данада орыс тiлiнде</w:t>
      </w:r>
    </w:p>
    <w:p>
      <w:pPr>
        <w:spacing w:after="0"/>
        <w:ind w:left="0"/>
        <w:jc w:val="both"/>
      </w:pPr>
      <w:r>
        <w:rPr>
          <w:rFonts w:ascii="Times New Roman"/>
          <w:b w:val="false"/>
          <w:i w:val="false"/>
          <w:color w:val="000000"/>
          <w:sz w:val="28"/>
        </w:rPr>
        <w:t>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Түпнұсқа дана осы Келiсiмге қол қойған әрбiр мемлекетке оның</w:t>
      </w:r>
    </w:p>
    <w:p>
      <w:pPr>
        <w:spacing w:after="0"/>
        <w:ind w:left="0"/>
        <w:jc w:val="both"/>
      </w:pPr>
      <w:r>
        <w:rPr>
          <w:rFonts w:ascii="Times New Roman"/>
          <w:b w:val="false"/>
          <w:i w:val="false"/>
          <w:color w:val="000000"/>
          <w:sz w:val="28"/>
        </w:rPr>
        <w:t>куәландырылған көшiрмесiн жолдайтын  Қазақстан Республикасы, Қырғыз</w:t>
      </w:r>
    </w:p>
    <w:p>
      <w:pPr>
        <w:spacing w:after="0"/>
        <w:ind w:left="0"/>
        <w:jc w:val="both"/>
      </w:pPr>
      <w:r>
        <w:rPr>
          <w:rFonts w:ascii="Times New Roman"/>
          <w:b w:val="false"/>
          <w:i w:val="false"/>
          <w:color w:val="000000"/>
          <w:sz w:val="28"/>
        </w:rPr>
        <w:t>Республикасы және Өзбекстан Республикасы Мемлекетаралық Кеңесiнiң</w:t>
      </w:r>
    </w:p>
    <w:p>
      <w:pPr>
        <w:spacing w:after="0"/>
        <w:ind w:left="0"/>
        <w:jc w:val="both"/>
      </w:pPr>
      <w:r>
        <w:rPr>
          <w:rFonts w:ascii="Times New Roman"/>
          <w:b w:val="false"/>
          <w:i w:val="false"/>
          <w:color w:val="000000"/>
          <w:sz w:val="28"/>
        </w:rPr>
        <w:t>Атқару комитетiнде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Қырғыз              Өзбекстан</w:t>
      </w:r>
    </w:p>
    <w:p>
      <w:pPr>
        <w:spacing w:after="0"/>
        <w:ind w:left="0"/>
        <w:jc w:val="both"/>
      </w:pPr>
      <w:r>
        <w:rPr>
          <w:rFonts w:ascii="Times New Roman"/>
          <w:b w:val="false"/>
          <w:i w:val="false"/>
          <w:color w:val="000000"/>
          <w:sz w:val="28"/>
        </w:rPr>
        <w:t>     Республикасының      Республикасының     Республикасының</w:t>
      </w:r>
    </w:p>
    <w:p>
      <w:pPr>
        <w:spacing w:after="0"/>
        <w:ind w:left="0"/>
        <w:jc w:val="both"/>
      </w:pPr>
      <w:r>
        <w:rPr>
          <w:rFonts w:ascii="Times New Roman"/>
          <w:b w:val="false"/>
          <w:i w:val="false"/>
          <w:color w:val="000000"/>
          <w:sz w:val="28"/>
        </w:rPr>
        <w:t>     Үкiметi үшiн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Өзбекстан Республикасының БҰҰ-ның аясында бiтiмгершi</w:t>
      </w:r>
    </w:p>
    <w:p>
      <w:pPr>
        <w:spacing w:after="0"/>
        <w:ind w:left="0"/>
        <w:jc w:val="both"/>
      </w:pPr>
      <w:r>
        <w:rPr>
          <w:rFonts w:ascii="Times New Roman"/>
          <w:b w:val="false"/>
          <w:i w:val="false"/>
          <w:color w:val="000000"/>
          <w:sz w:val="28"/>
        </w:rPr>
        <w:t>      операцияларда пайдалануға арналған бiтiмгершi батальонын</w:t>
      </w:r>
    </w:p>
    <w:p>
      <w:pPr>
        <w:spacing w:after="0"/>
        <w:ind w:left="0"/>
        <w:jc w:val="both"/>
      </w:pPr>
      <w:r>
        <w:rPr>
          <w:rFonts w:ascii="Times New Roman"/>
          <w:b w:val="false"/>
          <w:i w:val="false"/>
          <w:color w:val="000000"/>
          <w:sz w:val="28"/>
        </w:rPr>
        <w:t>              материалдық-техникалық жағынан қамтамасыз</w:t>
      </w:r>
    </w:p>
    <w:p>
      <w:pPr>
        <w:spacing w:after="0"/>
        <w:ind w:left="0"/>
        <w:jc w:val="both"/>
      </w:pPr>
      <w:r>
        <w:rPr>
          <w:rFonts w:ascii="Times New Roman"/>
          <w:b w:val="false"/>
          <w:i w:val="false"/>
          <w:color w:val="000000"/>
          <w:sz w:val="28"/>
        </w:rPr>
        <w:t>                        ету туралы келiсiмге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Бiтiмгершi батальонын қаржыландыру үшiн</w:t>
      </w:r>
    </w:p>
    <w:p>
      <w:pPr>
        <w:spacing w:after="0"/>
        <w:ind w:left="0"/>
        <w:jc w:val="both"/>
      </w:pPr>
      <w:r>
        <w:rPr>
          <w:rFonts w:ascii="Times New Roman"/>
          <w:b w:val="false"/>
          <w:i w:val="false"/>
          <w:color w:val="000000"/>
          <w:sz w:val="28"/>
        </w:rPr>
        <w:t>     қатысушы-мемлекеттердiң үлестiк</w:t>
      </w:r>
    </w:p>
    <w:p>
      <w:pPr>
        <w:spacing w:after="0"/>
        <w:ind w:left="0"/>
        <w:jc w:val="both"/>
      </w:pPr>
      <w:r>
        <w:rPr>
          <w:rFonts w:ascii="Times New Roman"/>
          <w:b w:val="false"/>
          <w:i w:val="false"/>
          <w:color w:val="000000"/>
          <w:sz w:val="28"/>
        </w:rPr>
        <w:t>     жарналарының көлемдерi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- 40 %</w:t>
      </w:r>
    </w:p>
    <w:p>
      <w:pPr>
        <w:spacing w:after="0"/>
        <w:ind w:left="0"/>
        <w:jc w:val="both"/>
      </w:pPr>
      <w:r>
        <w:rPr>
          <w:rFonts w:ascii="Times New Roman"/>
          <w:b w:val="false"/>
          <w:i w:val="false"/>
          <w:color w:val="000000"/>
          <w:sz w:val="28"/>
        </w:rPr>
        <w:t>     Қырғыз Республикасы                       - 20 %</w:t>
      </w:r>
    </w:p>
    <w:p>
      <w:pPr>
        <w:spacing w:after="0"/>
        <w:ind w:left="0"/>
        <w:jc w:val="both"/>
      </w:pPr>
      <w:r>
        <w:rPr>
          <w:rFonts w:ascii="Times New Roman"/>
          <w:b w:val="false"/>
          <w:i w:val="false"/>
          <w:color w:val="000000"/>
          <w:sz w:val="28"/>
        </w:rPr>
        <w:t>     Өзбекстан Республикасы                    - 40 %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