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e0c" w14:textId="eb89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мен Герман Федеративтiк Республикасы Үкiметiнiң арасындағы әуе қатынасы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28 қазандағы N 172-I Заңы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1996 жылғы 15 наурызда Боннда қол қойылған Қазақстан Республикасы Үкiметi мен Герман Федеративтiк Республикасы Үкiметiнiң арасындағы әуе қатынасы туралы келiсiм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