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06a5" w14:textId="9eb0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мен жергiлiктi әкiмдерге уақытша қосымша өкiлеттiк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1993 жылғы 10 желтоқсан N 3600.
Күші жойылды - Қазақстан Республикасының 2004.12.20. N 12 Заңымен (өзгеріс 2005 жылғы 1 қаңтардан бастап күшіне енеді)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Президентiне Конституцияның негiзiнде және соған сәйкес жаңадан сайланатын Қазақстан Республикасы Жоғарғы Кеңесi бiрiншi сессиясының жұмысы басталғанға дейiнгi мерзiмге заң күшi бар құжаттар шығару құқығы берiлсiн.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құжаттар Қазақстан Республикасының тиiстi заңдары қабылданғанға дейiн қолданыла бередi деп белгiленсiн.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Президентiне жаңадан сайланатын Жоғарғы Кеңес бiрiншi сессиясының жұмысы басталғанға дейiнгi мерзiмге және кейiн сол сессия бекiтетiндей етiп қажет болған жағдайда Жоғарғы Кеңестiң Қазақстан Республикасы Конституциясы 64-бабының 12-15, 18 және 20-тармақтарында көзделген өкiлеттiгiн жүзеге асыру құқығы берiлсiн.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Президентiне жаңадан сайланатын Жоғарғы Кеңес бiрiншi сессиясының жұмысы басталғанға дейiнгi мерзiмге Конституцияның 78-бабының 3, 7 және 16-тармақтарында көзделген өкiлеттiктi дербес жүзеге асыру құқығы берiлсiн.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Президентiне 1994 жылдың 1-тоқсанын ерекше бөле отырып 1-жартыжылдыққа арналған аванстық республикалық бюджеттi бекiту, кейiн оны жаңадан сайланатын Жоғарғы Кеңес бiрiншi сессиясының қарауына тапсыру құқығы берiлсiн.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Жергiлiктi әкiмдерге 1994 жылдың 1-тоқсанын ерекше бөле отырып 1-жартыжылдыққа арналған тиiстi әкiмшiлiк-аумақтық бөлiктердiң аванстық бюджеттерiн бекiту, кейiн оларды жаңадан сайланатын тиiстi жергiлiктi өкiлдi органдардың қарауына тапсыру құқығы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6-бап.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Облыстың әкiмдерiне қазiргi бар ауылдық, селолық Кеңестер шегiнде өзiне бiрнеше елдi мекендердi қамтитын ауылдық (селолық) округтар құру құқығы берiлсiн.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Заң жарияланған күннен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