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fa7" w14:textId="210f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Түркия Республикасының Үкіметі арасындағы Қазақстан Республикасы мен Түркия Республикасының әуе кеңістігі арқылы әскери мүлік пен персоналды транзиттеу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2026 жылғы 8 мамырдағы № 288-VIII ҚРЗ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2024 жылғы 11 қыркүйекте Астанада жасалған Қазақстан Республикасының Үкіметі мен Түркия Республикасының Үкіметі арасындағы Қазақстан Республикасы мен Түркия Республикасының әуе кеңістігі арқылы әскери мүлік пен персоналды транзиттеу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