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56d57" w14:textId="de56d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Әкімшілік құқық бұзушылық туралы кодексіне тұрғын үй-коммуналдық шаруашылық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2025 жылғы 15 шiлдедегi № 209-VIII ҚРЗ</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xml:space="preserve">
      1-бап.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мынадай өзгерістер мен толықтырулар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320-бапта</w:t>
      </w:r>
      <w:r>
        <w:rPr>
          <w:rFonts w:ascii="Times New Roman"/>
          <w:b w:val="false"/>
          <w:i w:val="false"/>
          <w:color w:val="000000"/>
          <w:sz w:val="28"/>
        </w:rPr>
        <w:t>:</w:t>
      </w:r>
    </w:p>
    <w:bookmarkStart w:name="z6" w:id="1"/>
    <w:p>
      <w:pPr>
        <w:spacing w:after="0"/>
        <w:ind w:left="0"/>
        <w:jc w:val="both"/>
      </w:pPr>
      <w:r>
        <w:rPr>
          <w:rFonts w:ascii="Times New Roman"/>
          <w:b w:val="false"/>
          <w:i w:val="false"/>
          <w:color w:val="000000"/>
          <w:sz w:val="28"/>
        </w:rPr>
        <w:t>
      төртінші және бесінші бөліктер мынадай редакцияда жазылсын:</w:t>
      </w:r>
    </w:p>
    <w:bookmarkEnd w:id="1"/>
    <w:bookmarkStart w:name="z7" w:id="2"/>
    <w:p>
      <w:pPr>
        <w:spacing w:after="0"/>
        <w:ind w:left="0"/>
        <w:jc w:val="both"/>
      </w:pPr>
      <w:r>
        <w:rPr>
          <w:rFonts w:ascii="Times New Roman"/>
          <w:b w:val="false"/>
          <w:i w:val="false"/>
          <w:color w:val="000000"/>
          <w:sz w:val="28"/>
        </w:rPr>
        <w:t>
      "4. Көппәтерлі тұрғын үй мүлкінің меншік иелері бірлестігі төрағасының, пәтерлердің, тұрғын емес үй-жайлардың меншік иелері кондоминиум объектісін басқарудың тікелей бірлесіп басқару түріндегі нысанын таңдаған кезде кондоминиум объектісін басқару субъектілерінің Қазақстан Республикасының тұрғын үй заңнамасында көзделген жағдайларда екінші деңгейдегі банктерде кондоминиум объектісін басқаруға арналған ағымдағы шотты және (немесе) кондоминиум объектісінің ортақ мүлкін күрделі жөндеуге ақша жинақтауға арналған жинақ шотын ашу мерзімдерін бұзуы –</w:t>
      </w:r>
    </w:p>
    <w:bookmarkEnd w:id="2"/>
    <w:bookmarkStart w:name="z8" w:id="3"/>
    <w:p>
      <w:pPr>
        <w:spacing w:after="0"/>
        <w:ind w:left="0"/>
        <w:jc w:val="both"/>
      </w:pPr>
      <w:r>
        <w:rPr>
          <w:rFonts w:ascii="Times New Roman"/>
          <w:b w:val="false"/>
          <w:i w:val="false"/>
          <w:color w:val="000000"/>
          <w:sz w:val="28"/>
        </w:rPr>
        <w:t>
      елу айлық есептік көрсеткіш мөлшерінде айыппұл салуға алып келеді.</w:t>
      </w:r>
    </w:p>
    <w:bookmarkEnd w:id="3"/>
    <w:bookmarkStart w:name="z9" w:id="4"/>
    <w:p>
      <w:pPr>
        <w:spacing w:after="0"/>
        <w:ind w:left="0"/>
        <w:jc w:val="both"/>
      </w:pPr>
      <w:r>
        <w:rPr>
          <w:rFonts w:ascii="Times New Roman"/>
          <w:b w:val="false"/>
          <w:i w:val="false"/>
          <w:color w:val="000000"/>
          <w:sz w:val="28"/>
        </w:rPr>
        <w:t>
      5. Көппәтерлі тұрғын үй мүлкінің меншік иелері бірлестігі төрағасының, кондоминиум объектісін басқару субъектілерінің кондоминиум объектісін басқару бойынша ай сайынғы және жылдық есептерді ұсынудың Қазақстан Республикасының тұрғын үй заңнамасында көзделген мерзімдерін бұзуы –</w:t>
      </w:r>
    </w:p>
    <w:bookmarkEnd w:id="4"/>
    <w:bookmarkStart w:name="z10" w:id="5"/>
    <w:p>
      <w:pPr>
        <w:spacing w:after="0"/>
        <w:ind w:left="0"/>
        <w:jc w:val="both"/>
      </w:pPr>
      <w:r>
        <w:rPr>
          <w:rFonts w:ascii="Times New Roman"/>
          <w:b w:val="false"/>
          <w:i w:val="false"/>
          <w:color w:val="000000"/>
          <w:sz w:val="28"/>
        </w:rPr>
        <w:t>
      елу айлық есептік көрсеткіш мөлшерінде айыппұл салуға алып келеді.";</w:t>
      </w:r>
    </w:p>
    <w:bookmarkEnd w:id="5"/>
    <w:bookmarkStart w:name="z11" w:id="6"/>
    <w:p>
      <w:pPr>
        <w:spacing w:after="0"/>
        <w:ind w:left="0"/>
        <w:jc w:val="both"/>
      </w:pPr>
      <w:r>
        <w:rPr>
          <w:rFonts w:ascii="Times New Roman"/>
          <w:b w:val="false"/>
          <w:i w:val="false"/>
          <w:color w:val="000000"/>
          <w:sz w:val="28"/>
        </w:rPr>
        <w:t>
      алтыншы бөліктің екінші абзацы мынадай редакцияда жазылсын:</w:t>
      </w:r>
    </w:p>
    <w:bookmarkEnd w:id="6"/>
    <w:bookmarkStart w:name="z12" w:id="7"/>
    <w:p>
      <w:pPr>
        <w:spacing w:after="0"/>
        <w:ind w:left="0"/>
        <w:jc w:val="both"/>
      </w:pPr>
      <w:r>
        <w:rPr>
          <w:rFonts w:ascii="Times New Roman"/>
          <w:b w:val="false"/>
          <w:i w:val="false"/>
          <w:color w:val="000000"/>
          <w:sz w:val="28"/>
        </w:rPr>
        <w:t>
      "бір жүз айлық есептік көрсеткіш мөлшерінде айыппұл салуға алып келеді.";</w:t>
      </w:r>
    </w:p>
    <w:bookmarkEnd w:id="7"/>
    <w:bookmarkStart w:name="z13" w:id="8"/>
    <w:p>
      <w:pPr>
        <w:spacing w:after="0"/>
        <w:ind w:left="0"/>
        <w:jc w:val="both"/>
      </w:pPr>
      <w:r>
        <w:rPr>
          <w:rFonts w:ascii="Times New Roman"/>
          <w:b w:val="false"/>
          <w:i w:val="false"/>
          <w:color w:val="000000"/>
          <w:sz w:val="28"/>
        </w:rPr>
        <w:t>
      мынадай мазмұндағы жетінші, сегізінші, тоғызыншы және оныншы бөліктермен толықтырылсын:</w:t>
      </w:r>
    </w:p>
    <w:bookmarkEnd w:id="8"/>
    <w:bookmarkStart w:name="z14" w:id="9"/>
    <w:p>
      <w:pPr>
        <w:spacing w:after="0"/>
        <w:ind w:left="0"/>
        <w:jc w:val="both"/>
      </w:pPr>
      <w:r>
        <w:rPr>
          <w:rFonts w:ascii="Times New Roman"/>
          <w:b w:val="false"/>
          <w:i w:val="false"/>
          <w:color w:val="000000"/>
          <w:sz w:val="28"/>
        </w:rPr>
        <w:t>
      "7. Көппәтерлі тұрғын үйді салуды немесе реконструкциялауды жүзеге асыратын тапсырыс берушінің (құрылыс салушының) құжаттарды тұрғын үй инспекциясына немесе пәтерлердің, тұрғын емес үй-жайлардың меншік иелері кондоминиум объектісін басқару нысанын немесе пәтерлердің, тұрғын емес үй-жайлардың меншік иелері кондоминиум объектісін басқарудың тікелей бірлесіп басқару түріндегі нысанын таңдаған кезде кондоминиум объектісін басқару субъектісін таңдағаннан кейін қағаз және (немесе) электрондық жеткізгіштерде қабылдау-беру актісі бойынша ұсынудың Қазақстан Республикасының тұрғын үй заңнамасында көзделген мерзімдерін бұзуы –</w:t>
      </w:r>
    </w:p>
    <w:bookmarkEnd w:id="9"/>
    <w:bookmarkStart w:name="z15" w:id="10"/>
    <w:p>
      <w:pPr>
        <w:spacing w:after="0"/>
        <w:ind w:left="0"/>
        <w:jc w:val="both"/>
      </w:pPr>
      <w:r>
        <w:rPr>
          <w:rFonts w:ascii="Times New Roman"/>
          <w:b w:val="false"/>
          <w:i w:val="false"/>
          <w:color w:val="000000"/>
          <w:sz w:val="28"/>
        </w:rPr>
        <w:t>
      жеке тұлғаларға – бір жүз, шағын кәсіпкерлік субъектілеріне немесе коммерциялық емес ұйымдарға – бір жүз жиырма, орта кәсіпкерлік субъектілеріне – бір жүз елу, ірі кәсіпкерлік субъектілеріне екі жүз айлық есептік көрсеткіш мөлшерінде айыппұл салуға алып келеді.</w:t>
      </w:r>
    </w:p>
    <w:bookmarkEnd w:id="10"/>
    <w:bookmarkStart w:name="z16" w:id="11"/>
    <w:p>
      <w:pPr>
        <w:spacing w:after="0"/>
        <w:ind w:left="0"/>
        <w:jc w:val="both"/>
      </w:pPr>
      <w:r>
        <w:rPr>
          <w:rFonts w:ascii="Times New Roman"/>
          <w:b w:val="false"/>
          <w:i w:val="false"/>
          <w:color w:val="000000"/>
          <w:sz w:val="28"/>
        </w:rPr>
        <w:t>
      8. Көппәтерлі тұрғын үй мүлкінің меншік иелері бірлестігі төрағасының, пәтерлердің, тұрғын емес үй-жайлардың меншік иелері кондоминиум объектісін басқарудың тікелей бірлесіп басқару түріндегі нысанын таңдаған кезде кондоминиум объектісін басқару субъектісінің кондоминиум объектісін басқару нысандары немесе кондоминиум объектісін басқару субъектісі ауысқан немесе кондоминиум объектісін басқару жөніндегі өз қызметін тоқтатқан кезде құжаттаманы және өзге де техникалық құралдар мен жабдықтарды қабылдау-беру актісі бойынша ұсынудың Қазақстан Республикасының тұрғын үй заңнамасында көзделген мерзімдерін бұзуы, сол сияқты қабылдау-беру актісіне қол қоюдан бас тартуы –</w:t>
      </w:r>
    </w:p>
    <w:bookmarkEnd w:id="11"/>
    <w:bookmarkStart w:name="z17" w:id="12"/>
    <w:p>
      <w:pPr>
        <w:spacing w:after="0"/>
        <w:ind w:left="0"/>
        <w:jc w:val="both"/>
      </w:pPr>
      <w:r>
        <w:rPr>
          <w:rFonts w:ascii="Times New Roman"/>
          <w:b w:val="false"/>
          <w:i w:val="false"/>
          <w:color w:val="000000"/>
          <w:sz w:val="28"/>
        </w:rPr>
        <w:t>
      жеке тұлғаларға – елу, заңды тұлғаларға бір жүз айлық есептік көрсеткіш мөлшерінде айыппұл салуға алып келеді.</w:t>
      </w:r>
    </w:p>
    <w:bookmarkEnd w:id="12"/>
    <w:bookmarkStart w:name="z18" w:id="13"/>
    <w:p>
      <w:pPr>
        <w:spacing w:after="0"/>
        <w:ind w:left="0"/>
        <w:jc w:val="both"/>
      </w:pPr>
      <w:r>
        <w:rPr>
          <w:rFonts w:ascii="Times New Roman"/>
          <w:b w:val="false"/>
          <w:i w:val="false"/>
          <w:color w:val="000000"/>
          <w:sz w:val="28"/>
        </w:rPr>
        <w:t>
      9. Осы баптың жетінші бөлігінде көзделген, әкімшілік жаза қолданылғаннан кейін бір жыл ішінде қайталап жасалған әрекет (әрекетсіздік) –</w:t>
      </w:r>
    </w:p>
    <w:bookmarkEnd w:id="13"/>
    <w:bookmarkStart w:name="z19" w:id="14"/>
    <w:p>
      <w:pPr>
        <w:spacing w:after="0"/>
        <w:ind w:left="0"/>
        <w:jc w:val="both"/>
      </w:pPr>
      <w:r>
        <w:rPr>
          <w:rFonts w:ascii="Times New Roman"/>
          <w:b w:val="false"/>
          <w:i w:val="false"/>
          <w:color w:val="000000"/>
          <w:sz w:val="28"/>
        </w:rPr>
        <w:t>
      жеке тұлғаларға – екі жүз, шағын кәсіпкерлік субъектілеріне немесе коммерциялық емес ұйымдарға – екі жүз қырық, орта кәсіпкерлік субъектілеріне – үш жүз, ірі кәсіпкерлік субъектілеріне төрт жүз айлық есептік көрсеткіш мөлшерінде айыппұл салуға алып келеді.</w:t>
      </w:r>
    </w:p>
    <w:bookmarkEnd w:id="14"/>
    <w:bookmarkStart w:name="z20" w:id="15"/>
    <w:p>
      <w:pPr>
        <w:spacing w:after="0"/>
        <w:ind w:left="0"/>
        <w:jc w:val="both"/>
      </w:pPr>
      <w:r>
        <w:rPr>
          <w:rFonts w:ascii="Times New Roman"/>
          <w:b w:val="false"/>
          <w:i w:val="false"/>
          <w:color w:val="000000"/>
          <w:sz w:val="28"/>
        </w:rPr>
        <w:t>
      10. Осы баптың сегізінші бөлігінде көзделген, әкімшілік жаза қолданылғаннан кейін бір жыл ішінде қайталап жасалған әрекеттер (әрекетсіздік) –</w:t>
      </w:r>
    </w:p>
    <w:bookmarkEnd w:id="15"/>
    <w:bookmarkStart w:name="z21" w:id="16"/>
    <w:p>
      <w:pPr>
        <w:spacing w:after="0"/>
        <w:ind w:left="0"/>
        <w:jc w:val="both"/>
      </w:pPr>
      <w:r>
        <w:rPr>
          <w:rFonts w:ascii="Times New Roman"/>
          <w:b w:val="false"/>
          <w:i w:val="false"/>
          <w:color w:val="000000"/>
          <w:sz w:val="28"/>
        </w:rPr>
        <w:t>
      жеке тұлғаларға – бір жүз, заңды тұлғаларға екі жүз айлық есептік көрсеткіш мөлшерінде айыппұл салуға алып келеді.";</w:t>
      </w:r>
    </w:p>
    <w:bookmarkEnd w:id="16"/>
    <w:bookmarkStart w:name="z22" w:id="17"/>
    <w:p>
      <w:pPr>
        <w:spacing w:after="0"/>
        <w:ind w:left="0"/>
        <w:jc w:val="both"/>
      </w:pPr>
      <w:r>
        <w:rPr>
          <w:rFonts w:ascii="Times New Roman"/>
          <w:b w:val="false"/>
          <w:i w:val="false"/>
          <w:color w:val="000000"/>
          <w:sz w:val="28"/>
        </w:rPr>
        <w:t>
      мынадай мазмұндағы ескертпемен толықтырылсын:</w:t>
      </w:r>
    </w:p>
    <w:bookmarkEnd w:id="17"/>
    <w:bookmarkStart w:name="z23" w:id="18"/>
    <w:p>
      <w:pPr>
        <w:spacing w:after="0"/>
        <w:ind w:left="0"/>
        <w:jc w:val="both"/>
      </w:pPr>
      <w:r>
        <w:rPr>
          <w:rFonts w:ascii="Times New Roman"/>
          <w:b w:val="false"/>
          <w:i w:val="false"/>
          <w:color w:val="000000"/>
          <w:sz w:val="28"/>
        </w:rPr>
        <w:t>
      "Ескертпе. Осы баптың төртінші, бесінші, алтыншы, сегізінші және оныншы бөліктерінде көзделген құқық бұзушылықтар үшін салынған айыппұл сомасын кондоминиум объектісін басқаруға қаражатты есепке жатқызуға арналған ағымдағы шоттағы, сондай-ақ кондоминиум объектісінің ортақ мүлкін күрделі жөндеуге қаражат жинақтауға арналған жинақ шотындағы ақша есебінен төлеуге болмайды.".</w:t>
      </w:r>
    </w:p>
    <w:bookmarkEnd w:id="18"/>
    <w:bookmarkStart w:name="z24" w:id="19"/>
    <w:p>
      <w:pPr>
        <w:spacing w:after="0"/>
        <w:ind w:left="0"/>
        <w:jc w:val="both"/>
      </w:pPr>
      <w:r>
        <w:rPr>
          <w:rFonts w:ascii="Times New Roman"/>
          <w:b w:val="false"/>
          <w:i w:val="false"/>
          <w:color w:val="000000"/>
          <w:sz w:val="28"/>
        </w:rPr>
        <w:t>
      2-бап. Осы Заң алғашқы ресми жарияланған күнінен кейін күнтізбелік алпыс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