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d77a" w14:textId="8e8d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 шілдедегі № 108-VIII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207-бапта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оныншы бөлік мынадай редакцияда жазылсын:</w:t>
      </w:r>
    </w:p>
    <w:bookmarkEnd w:id="2"/>
    <w:bookmarkStart w:name="z3" w:id="3"/>
    <w:p>
      <w:pPr>
        <w:spacing w:after="0"/>
        <w:ind w:left="0"/>
        <w:jc w:val="both"/>
      </w:pPr>
      <w:r>
        <w:rPr>
          <w:rFonts w:ascii="Times New Roman"/>
          <w:b w:val="false"/>
          <w:i w:val="false"/>
          <w:color w:val="000000"/>
          <w:sz w:val="28"/>
        </w:rPr>
        <w:t>
      "10.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 жағдайда тапсырыс берушінің, мемлекеттік сатып алуды ұйымдастырушының не мемлекеттік сатып алуды бірыңғай ұйымдастырушының әлеуетті өнім берушіні немесе өнім берушіні мемлекеттік сатып алуға жосықсыз қатысушы деп тану туралы талап қойып сотқа жүгінбеуі немесе уақтылы жүгінбеуі –</w:t>
      </w:r>
    </w:p>
    <w:bookmarkEnd w:id="3"/>
    <w:bookmarkStart w:name="z4" w:id="4"/>
    <w:p>
      <w:pPr>
        <w:spacing w:after="0"/>
        <w:ind w:left="0"/>
        <w:jc w:val="both"/>
      </w:pPr>
      <w:r>
        <w:rPr>
          <w:rFonts w:ascii="Times New Roman"/>
          <w:b w:val="false"/>
          <w:i w:val="false"/>
          <w:color w:val="000000"/>
          <w:sz w:val="28"/>
        </w:rPr>
        <w:t>
      лауазымды адамдарға отыз айлық есептік көрсеткiш мөлшерінде айыппұл салуға алып келеді.";</w:t>
      </w:r>
    </w:p>
    <w:bookmarkEnd w:id="4"/>
    <w:bookmarkStart w:name="z5" w:id="5"/>
    <w:p>
      <w:pPr>
        <w:spacing w:after="0"/>
        <w:ind w:left="0"/>
        <w:jc w:val="both"/>
      </w:pPr>
      <w:r>
        <w:rPr>
          <w:rFonts w:ascii="Times New Roman"/>
          <w:b w:val="false"/>
          <w:i w:val="false"/>
          <w:color w:val="000000"/>
          <w:sz w:val="28"/>
        </w:rPr>
        <w:t>
      мынадай мазмұндағы 10-1 және 10-2-бөліктермен толықтырылсын:</w:t>
      </w:r>
    </w:p>
    <w:bookmarkEnd w:id="5"/>
    <w:bookmarkStart w:name="z6" w:id="6"/>
    <w:p>
      <w:pPr>
        <w:spacing w:after="0"/>
        <w:ind w:left="0"/>
        <w:jc w:val="both"/>
      </w:pPr>
      <w:r>
        <w:rPr>
          <w:rFonts w:ascii="Times New Roman"/>
          <w:b w:val="false"/>
          <w:i w:val="false"/>
          <w:color w:val="000000"/>
          <w:sz w:val="28"/>
        </w:rPr>
        <w:t>
      "10-1. Өнім берушінің Қазақстан Республикасының мемлекеттік сатып алу туралы заңнамасына сәйкес мемлекеттік сатып алу туралы шарттың орындалуын қамтамасыз етуді және (немесе) демпингке қарсы соманы енгізбеу арқылы мемлекеттік сатып алу туралы шарт жасасудан жалтарғаны туралы мәліметтерді тапсырыс берушінің мемлекеттік сатып алу саласындағы уәкілетті органға ұсынбауы немесе уақтылы ұсынбауы –</w:t>
      </w:r>
    </w:p>
    <w:bookmarkEnd w:id="6"/>
    <w:bookmarkStart w:name="z7" w:id="7"/>
    <w:p>
      <w:pPr>
        <w:spacing w:after="0"/>
        <w:ind w:left="0"/>
        <w:jc w:val="both"/>
      </w:pPr>
      <w:r>
        <w:rPr>
          <w:rFonts w:ascii="Times New Roman"/>
          <w:b w:val="false"/>
          <w:i w:val="false"/>
          <w:color w:val="000000"/>
          <w:sz w:val="28"/>
        </w:rPr>
        <w:t>
      лауазымды адамдарға отыз айлық есептiк көрсеткiш мөлшерiнде айыппұл салуға алып келеді.</w:t>
      </w:r>
    </w:p>
    <w:bookmarkEnd w:id="7"/>
    <w:bookmarkStart w:name="z8" w:id="8"/>
    <w:p>
      <w:pPr>
        <w:spacing w:after="0"/>
        <w:ind w:left="0"/>
        <w:jc w:val="both"/>
      </w:pPr>
      <w:r>
        <w:rPr>
          <w:rFonts w:ascii="Times New Roman"/>
          <w:b w:val="false"/>
          <w:i w:val="false"/>
          <w:color w:val="000000"/>
          <w:sz w:val="28"/>
        </w:rPr>
        <w:t>
      10-2.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орындамаған не тиісінше орындамаған жағдайда тапсырыс берушінің өнім берушілерді мемлекеттік сатып алуға жосықсыз қатысушылар деп тану туралы талап қойып сотқа жүгінбеуі немесе уақтылы жүгінбеуі –</w:t>
      </w:r>
    </w:p>
    <w:bookmarkEnd w:id="8"/>
    <w:bookmarkStart w:name="z9" w:id="9"/>
    <w:p>
      <w:pPr>
        <w:spacing w:after="0"/>
        <w:ind w:left="0"/>
        <w:jc w:val="both"/>
      </w:pPr>
      <w:r>
        <w:rPr>
          <w:rFonts w:ascii="Times New Roman"/>
          <w:b w:val="false"/>
          <w:i w:val="false"/>
          <w:color w:val="000000"/>
          <w:sz w:val="28"/>
        </w:rPr>
        <w:t>
      лауазымды адамдарға отыз айлық есептік көрсеткiш мөлшерінде айыппұл салуға алып келеді.";</w:t>
      </w:r>
    </w:p>
    <w:bookmarkEnd w:id="9"/>
    <w:bookmarkStart w:name="z10" w:id="10"/>
    <w:p>
      <w:pPr>
        <w:spacing w:after="0"/>
        <w:ind w:left="0"/>
        <w:jc w:val="both"/>
      </w:pPr>
      <w:r>
        <w:rPr>
          <w:rFonts w:ascii="Times New Roman"/>
          <w:b w:val="false"/>
          <w:i w:val="false"/>
          <w:color w:val="000000"/>
          <w:sz w:val="28"/>
        </w:rPr>
        <w:t>
      он үшінші бөлік "(даму жоспарына)" деген сөздерден кейін ", Білім беру инфрақұрылымын қолдау қорынан бөлінген ақшаға" деген сөздермен толықтырылсын;</w:t>
      </w:r>
    </w:p>
    <w:bookmarkEnd w:id="10"/>
    <w:bookmarkStart w:name="z11" w:id="11"/>
    <w:p>
      <w:pPr>
        <w:spacing w:after="0"/>
        <w:ind w:left="0"/>
        <w:jc w:val="both"/>
      </w:pPr>
      <w:r>
        <w:rPr>
          <w:rFonts w:ascii="Times New Roman"/>
          <w:b w:val="false"/>
          <w:i w:val="false"/>
          <w:color w:val="000000"/>
          <w:sz w:val="28"/>
        </w:rPr>
        <w:t>
      он алтыншы бөлік "оныншы" деген сөзден кейін ", 10-1, 10-2" деген цифрлармен толықтырылсын;</w:t>
      </w:r>
    </w:p>
    <w:bookmarkEnd w:id="11"/>
    <w:bookmarkStart w:name="z12" w:id="12"/>
    <w:p>
      <w:pPr>
        <w:spacing w:after="0"/>
        <w:ind w:left="0"/>
        <w:jc w:val="both"/>
      </w:pPr>
      <w:r>
        <w:rPr>
          <w:rFonts w:ascii="Times New Roman"/>
          <w:b w:val="false"/>
          <w:i w:val="false"/>
          <w:color w:val="000000"/>
          <w:sz w:val="28"/>
        </w:rPr>
        <w:t>
      ескертпелерде: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"жауапты хатшысын немесе жауапты хатшының өкiлеттiгiн жүзеге асыратын, Қазақстан Республикасының Президентi айқындайтын өзге лауазымды адамын" деген сөздер "конкурстық құжаттаманы, аукциондық құжаттаманы немесе баға ұсыныстарын сұрату тәсілімен мемлекеттік сатып алуды жүзеге асыру кезінде орналастырылған ақпаратты бекіткен адамын"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"екінші бөлікте" деген сөздер "екінші және оныншы бөліктерде"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"3) үшінші, сегізінші, 10-1, 10-2, он бірінші және он үшінші бөліктерде – тапсырыс берушінің бірінші басшысын не жүктелген өкілеттіктерге сәйкес шешім қабылдаған адамын не оның міндетін атқаратын адамды;";</w:t>
      </w:r>
    </w:p>
    <w:bookmarkEnd w:id="13"/>
    <w:bookmarkStart w:name="z18" w:id="14"/>
    <w:p>
      <w:pPr>
        <w:spacing w:after="0"/>
        <w:ind w:left="0"/>
        <w:jc w:val="both"/>
      </w:pPr>
      <w:r>
        <w:rPr>
          <w:rFonts w:ascii="Times New Roman"/>
          <w:b w:val="false"/>
          <w:i w:val="false"/>
          <w:color w:val="000000"/>
          <w:sz w:val="28"/>
        </w:rPr>
        <w:t xml:space="preserve">
      2) 207-1-бап ескертпелерінің </w:t>
      </w:r>
      <w:r>
        <w:rPr>
          <w:rFonts w:ascii="Times New Roman"/>
          <w:b w:val="false"/>
          <w:i w:val="false"/>
          <w:color w:val="000000"/>
          <w:sz w:val="28"/>
        </w:rPr>
        <w:t>1-тармағындағы</w:t>
      </w:r>
      <w:r>
        <w:rPr>
          <w:rFonts w:ascii="Times New Roman"/>
          <w:b w:val="false"/>
          <w:i w:val="false"/>
          <w:color w:val="000000"/>
          <w:sz w:val="28"/>
        </w:rPr>
        <w:t xml:space="preserve"> "Мемлекеттік мүлік туралы" деген сөздер "Квазимемлекеттік сектордың жекелеген субъектілерінің сатып алуы туралы" деген сөздермен ауыстырылсын.</w:t>
      </w:r>
    </w:p>
    <w:bookmarkEnd w:id="14"/>
    <w:bookmarkStart w:name="z19" w:id="15"/>
    <w:p>
      <w:pPr>
        <w:spacing w:after="0"/>
        <w:ind w:left="0"/>
        <w:jc w:val="both"/>
      </w:pPr>
      <w:r>
        <w:rPr>
          <w:rFonts w:ascii="Times New Roman"/>
          <w:b w:val="false"/>
          <w:i w:val="false"/>
          <w:color w:val="000000"/>
          <w:sz w:val="28"/>
        </w:rPr>
        <w:t>
      2-бап. Осы Заң 2025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