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0c89" w14:textId="5a80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27 мамырдағы № 87-VIII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шартқа өзгерістер енгізу туралы 2023 жылы 17 мамырда Сианьда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1993 жылғы 14 қаңтардағы Қазақстан Республикасы мен Қытай Халық Республикасы</w:t>
      </w:r>
      <w:r>
        <w:br/>
      </w:r>
      <w:r>
        <w:rPr>
          <w:rFonts w:ascii="Times New Roman"/>
          <w:b/>
          <w:i w:val="false"/>
          <w:color w:val="000000"/>
        </w:rPr>
        <w:t>арасындағы Азаматтық және қылмыстық істер бойынша құқықтық көмек көрсету</w:t>
      </w:r>
      <w:r>
        <w:br/>
      </w:r>
      <w:r>
        <w:rPr>
          <w:rFonts w:ascii="Times New Roman"/>
          <w:b/>
          <w:i w:val="false"/>
          <w:color w:val="000000"/>
        </w:rPr>
        <w:t>туралы шартқа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Қытай Халық Республикасы (бұдан әрі "Уағдаласушы Тараптар" деп аталады)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14 қаңтардағы Қазақстан Республикасы мен Қытай Халық Республикасы арасындағы Азаматтық және қылмыстық істер бойынша құқықтық көмек көрсету туралы шарттың (бұдан әрі - Шарт) </w:t>
      </w:r>
      <w:r>
        <w:rPr>
          <w:rFonts w:ascii="Times New Roman"/>
          <w:b w:val="false"/>
          <w:i w:val="false"/>
          <w:color w:val="000000"/>
          <w:sz w:val="28"/>
        </w:rPr>
        <w:t>33-бабын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негізге ала отырып,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Шартқа мынадай өзгерістер енгізуге уағдаласты:</w:t>
      </w:r>
    </w:p>
    <w:bookmarkEnd w:id="4"/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Шарттың 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"2-бап Құқықтық көмек көрсету кезіндегі қатынас тәртібі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Егер осы Шартта өзгеше белгіленбесе, азаматтық және қылмыстық істер бойынша құқықтық көмек көрсету туралы өтінішпен жүгінген кезде Уағдаласушы Тараптар орталық мекемелер арқылы өзара қатынас жасасады.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баптың 1-тармағында көрсетілген орталық мекемелерге: Қазақстан Республикасы тарапынан - Қазақстан Республикасының Жоғарғы Соты, Қазақстан Республикасының Бас прокуратурасы және Қазақстан Республикасының Әділет министрлігі; Қытай Халық Республикасы тарапынан - Қытай Халық Республикасының Әділет министрлігі, Қытай Халық Республикасының Жоғарғы Халық прокуратурасы және Қытай Халық Республикасының Жоғарғы Халық Соты жатады.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 мекемелер өзгерген жағдайда Уағдаласушы Тараптар бұл туралы бірін-бірі дипломатиялық арналар арқылы жазбаша нысанда дереу хабардар етеді.".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Хаттама Шарттың ажырамас бөлігі болып табылады.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Уағдаласушы Тараптар осы Хаттаманың күшіне енуі үшін қажетті мемлекетішілік рәсімдердің аяқталғаны туралы бірін-бірі дипломатиялық арналар арқылы жазбаша нысанда хабардар етеді. Осы Хаттама осындай хабарламалардың соңғысы алынған күннен бастап отызыншы күні күшіне енеді.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Хаттама өз қолданысын Шарт қолданысының тоқтатылуымен бір мезгілде тоқтатады.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Бұған тиісті түрде уәкілеттік берілген төменде қол қоюшылар осы Хаттамаға қол қойды.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"17" мамырда Сиань қ. әрқайсысы қазақ және қытай тілдерінде орыс тіліне аудармасымен екі данада жасалды әрі екі мәтін бірдей теңтүпнұсқалы болып табылады.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Қытай Халық Республикасыүшін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