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9cac" w14:textId="1069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28 мамырдағы № 46-VII ҚРЗ.</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өзгерістер енгізу туралы 2020 жылғы 14 сәуірде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74" w:id="1"/>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төмендегілер туралы келісті:</w:t>
      </w:r>
    </w:p>
    <w:bookmarkStart w:name="z27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Өтпелі кезең ішінде Қырғыз Республикасы Еуразиялық экономикалық одақтың Бірыңғай кедендік тарифінде белгіленген баж мөлшерлемелерінен ерекшеленетін кедендік әкелу баждарының мөлшерлемелерін қолданатын тауарлар мен мөлшерлемелер </w:t>
      </w:r>
      <w:r>
        <w:rPr>
          <w:rFonts w:ascii="Times New Roman"/>
          <w:b w:val="false"/>
          <w:i w:val="false"/>
          <w:color w:val="000000"/>
          <w:sz w:val="28"/>
        </w:rPr>
        <w:t>тізбесі</w:t>
      </w: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хаттамаға </w:t>
      </w:r>
      <w:r>
        <w:rPr>
          <w:rFonts w:ascii="Times New Roman"/>
          <w:b w:val="false"/>
          <w:i w:val="false"/>
          <w:color w:val="000000"/>
          <w:sz w:val="28"/>
        </w:rPr>
        <w:t>2-қосымша</w:t>
      </w:r>
      <w:r>
        <w:rPr>
          <w:rFonts w:ascii="Times New Roman"/>
          <w:b w:val="false"/>
          <w:i w:val="false"/>
          <w:color w:val="000000"/>
          <w:sz w:val="28"/>
        </w:rPr>
        <w:t xml:space="preserve">) осы Хаттаманың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27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қол қойылған күнінен бастап уақытша қолданылады және 2020 жылғы 1 қаңтардан бастап туындаған құқықтық қатынастарға қолданылады және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Заңнамасы халықаралық шарттарды уақытша қолдану мүмкіндігін көздемейтін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 және 2020 жылғы 1 қаңтардан бастап туындаған құқықтық қатынастарға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14 сәуірде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Республикасы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шартқа</w:t>
            </w:r>
            <w:r>
              <w:br/>
            </w:r>
            <w:r>
              <w:rPr>
                <w:rFonts w:ascii="Times New Roman"/>
                <w:b w:val="false"/>
                <w:i w:val="false"/>
                <w:color w:val="000000"/>
                <w:sz w:val="20"/>
              </w:rPr>
              <w:t>Қырғыз Республикасының</w:t>
            </w:r>
            <w:r>
              <w:br/>
            </w:r>
            <w:r>
              <w:rPr>
                <w:rFonts w:ascii="Times New Roman"/>
                <w:b w:val="false"/>
                <w:i w:val="false"/>
                <w:color w:val="000000"/>
                <w:sz w:val="20"/>
              </w:rPr>
              <w:t>қосылуына байланысты</w:t>
            </w:r>
            <w:r>
              <w:br/>
            </w:r>
            <w:r>
              <w:rPr>
                <w:rFonts w:ascii="Times New Roman"/>
                <w:b w:val="false"/>
                <w:i w:val="false"/>
                <w:color w:val="000000"/>
                <w:sz w:val="20"/>
              </w:rPr>
              <w:t>Қырғыз Республикасының</w:t>
            </w:r>
            <w:r>
              <w:br/>
            </w: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шартты,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құқығына кіретін жекелеген</w:t>
            </w:r>
            <w:r>
              <w:br/>
            </w:r>
            <w:r>
              <w:rPr>
                <w:rFonts w:ascii="Times New Roman"/>
                <w:b w:val="false"/>
                <w:i w:val="false"/>
                <w:color w:val="000000"/>
                <w:sz w:val="20"/>
              </w:rPr>
              <w:t>халықаралық шарттарды және</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органдарының актілерін</w:t>
            </w:r>
            <w:r>
              <w:br/>
            </w:r>
            <w:r>
              <w:rPr>
                <w:rFonts w:ascii="Times New Roman"/>
                <w:b w:val="false"/>
                <w:i w:val="false"/>
                <w:color w:val="000000"/>
                <w:sz w:val="20"/>
              </w:rPr>
              <w:t>қолдануы жөніндегі жағдайлар</w:t>
            </w:r>
            <w:r>
              <w:br/>
            </w:r>
            <w:r>
              <w:rPr>
                <w:rFonts w:ascii="Times New Roman"/>
                <w:b w:val="false"/>
                <w:i w:val="false"/>
                <w:color w:val="000000"/>
                <w:sz w:val="20"/>
              </w:rPr>
              <w:t>мен өтпелі ережелер туралы</w:t>
            </w:r>
            <w:r>
              <w:br/>
            </w:r>
            <w:r>
              <w:rPr>
                <w:rFonts w:ascii="Times New Roman"/>
                <w:b w:val="false"/>
                <w:i w:val="false"/>
                <w:color w:val="000000"/>
                <w:sz w:val="20"/>
              </w:rPr>
              <w:t>2015 жылғы 8 мамырда қол</w:t>
            </w:r>
            <w:r>
              <w:br/>
            </w:r>
            <w:r>
              <w:rPr>
                <w:rFonts w:ascii="Times New Roman"/>
                <w:b w:val="false"/>
                <w:i w:val="false"/>
                <w:color w:val="000000"/>
                <w:sz w:val="20"/>
              </w:rPr>
              <w:t>қойылған хаттамаға өзгеріс</w:t>
            </w:r>
            <w:r>
              <w:br/>
            </w:r>
            <w:r>
              <w:rPr>
                <w:rFonts w:ascii="Times New Roman"/>
                <w:b w:val="false"/>
                <w:i w:val="false"/>
                <w:color w:val="000000"/>
                <w:sz w:val="20"/>
              </w:rPr>
              <w:t>енгізу туралы хаттамаға</w:t>
            </w:r>
            <w:r>
              <w:br/>
            </w:r>
            <w:r>
              <w:rPr>
                <w:rFonts w:ascii="Times New Roman"/>
                <w:b w:val="false"/>
                <w:i w:val="false"/>
                <w:color w:val="000000"/>
                <w:sz w:val="20"/>
              </w:rPr>
              <w:t>ҚОСЫМША</w:t>
            </w:r>
          </w:p>
        </w:tc>
      </w:tr>
    </w:tbl>
    <w:bookmarkStart w:name="z278" w:id="4"/>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енгізілетін ӨЗГЕРІС</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w:t>
      </w:r>
      <w:r>
        <w:rPr>
          <w:rFonts w:ascii="Times New Roman"/>
          <w:b w:val="false"/>
          <w:i w:val="false"/>
          <w:color w:val="000000"/>
          <w:sz w:val="28"/>
        </w:rPr>
        <w:t>№ 2 қосымша</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шартқа Қырғыз</w:t>
            </w:r>
            <w:r>
              <w:br/>
            </w:r>
            <w:r>
              <w:rPr>
                <w:rFonts w:ascii="Times New Roman"/>
                <w:b w:val="false"/>
                <w:i w:val="false"/>
                <w:color w:val="000000"/>
                <w:sz w:val="20"/>
              </w:rPr>
              <w:t>Республикасының қосылуына</w:t>
            </w:r>
            <w:r>
              <w:br/>
            </w:r>
            <w:r>
              <w:rPr>
                <w:rFonts w:ascii="Times New Roman"/>
                <w:b w:val="false"/>
                <w:i w:val="false"/>
                <w:color w:val="000000"/>
                <w:sz w:val="20"/>
              </w:rPr>
              <w:t>байланысты Қырғыз</w:t>
            </w:r>
            <w:r>
              <w:br/>
            </w:r>
            <w:r>
              <w:rPr>
                <w:rFonts w:ascii="Times New Roman"/>
                <w:b w:val="false"/>
                <w:i w:val="false"/>
                <w:color w:val="000000"/>
                <w:sz w:val="20"/>
              </w:rPr>
              <w:t>Республикасының 2014 жылғы</w:t>
            </w:r>
            <w:r>
              <w:br/>
            </w:r>
            <w:r>
              <w:rPr>
                <w:rFonts w:ascii="Times New Roman"/>
                <w:b w:val="false"/>
                <w:i w:val="false"/>
                <w:color w:val="000000"/>
                <w:sz w:val="20"/>
              </w:rPr>
              <w:t>29 мамырдағы Еуразиялық</w:t>
            </w:r>
            <w:r>
              <w:br/>
            </w:r>
            <w:r>
              <w:rPr>
                <w:rFonts w:ascii="Times New Roman"/>
                <w:b w:val="false"/>
                <w:i w:val="false"/>
                <w:color w:val="000000"/>
                <w:sz w:val="20"/>
              </w:rPr>
              <w:t>экономикалық одақ туралы</w:t>
            </w:r>
            <w:r>
              <w:br/>
            </w:r>
            <w:r>
              <w:rPr>
                <w:rFonts w:ascii="Times New Roman"/>
                <w:b w:val="false"/>
                <w:i w:val="false"/>
                <w:color w:val="000000"/>
                <w:sz w:val="20"/>
              </w:rPr>
              <w:t>шартты, Еуразиялық экономикалық одақтың</w:t>
            </w:r>
            <w:r>
              <w:br/>
            </w:r>
            <w:r>
              <w:rPr>
                <w:rFonts w:ascii="Times New Roman"/>
                <w:b w:val="false"/>
                <w:i w:val="false"/>
                <w:color w:val="000000"/>
                <w:sz w:val="20"/>
              </w:rPr>
              <w:t>құқығына кіретін жекелеген</w:t>
            </w:r>
            <w:r>
              <w:br/>
            </w:r>
            <w:r>
              <w:rPr>
                <w:rFonts w:ascii="Times New Roman"/>
                <w:b w:val="false"/>
                <w:i w:val="false"/>
                <w:color w:val="000000"/>
                <w:sz w:val="20"/>
              </w:rPr>
              <w:t>халықаралық шарттарды және</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органдарының актілерін</w:t>
            </w:r>
            <w:r>
              <w:br/>
            </w:r>
            <w:r>
              <w:rPr>
                <w:rFonts w:ascii="Times New Roman"/>
                <w:b w:val="false"/>
                <w:i w:val="false"/>
                <w:color w:val="000000"/>
                <w:sz w:val="20"/>
              </w:rPr>
              <w:t>қолдануы жөніндегі жағдайлар</w:t>
            </w:r>
            <w:r>
              <w:br/>
            </w:r>
            <w:r>
              <w:rPr>
                <w:rFonts w:ascii="Times New Roman"/>
                <w:b w:val="false"/>
                <w:i w:val="false"/>
                <w:color w:val="000000"/>
                <w:sz w:val="20"/>
              </w:rPr>
              <w:t>мен өтпелі ережелер туралы</w:t>
            </w:r>
            <w:r>
              <w:br/>
            </w:r>
            <w:r>
              <w:rPr>
                <w:rFonts w:ascii="Times New Roman"/>
                <w:b w:val="false"/>
                <w:i w:val="false"/>
                <w:color w:val="000000"/>
                <w:sz w:val="20"/>
              </w:rPr>
              <w:t>2015 жылғы 8 мамырда қол</w:t>
            </w:r>
            <w:r>
              <w:br/>
            </w:r>
            <w:r>
              <w:rPr>
                <w:rFonts w:ascii="Times New Roman"/>
                <w:b w:val="false"/>
                <w:i w:val="false"/>
                <w:color w:val="000000"/>
                <w:sz w:val="20"/>
              </w:rPr>
              <w:t>қойылған хаттамаға</w:t>
            </w:r>
            <w:r>
              <w:br/>
            </w:r>
            <w:r>
              <w:rPr>
                <w:rFonts w:ascii="Times New Roman"/>
                <w:b w:val="false"/>
                <w:i w:val="false"/>
                <w:color w:val="000000"/>
                <w:sz w:val="20"/>
              </w:rPr>
              <w:t>№ 2 ҚОСЫМША</w:t>
            </w:r>
            <w:r>
              <w:br/>
            </w: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шартқа Қырғыз</w:t>
            </w:r>
            <w:r>
              <w:br/>
            </w:r>
            <w:r>
              <w:rPr>
                <w:rFonts w:ascii="Times New Roman"/>
                <w:b w:val="false"/>
                <w:i w:val="false"/>
                <w:color w:val="000000"/>
                <w:sz w:val="20"/>
              </w:rPr>
              <w:t>Республикасының қосылуына</w:t>
            </w:r>
            <w:r>
              <w:br/>
            </w:r>
            <w:r>
              <w:rPr>
                <w:rFonts w:ascii="Times New Roman"/>
                <w:b w:val="false"/>
                <w:i w:val="false"/>
                <w:color w:val="000000"/>
                <w:sz w:val="20"/>
              </w:rPr>
              <w:t>байланысты Қырғыз</w:t>
            </w:r>
            <w:r>
              <w:br/>
            </w:r>
            <w:r>
              <w:rPr>
                <w:rFonts w:ascii="Times New Roman"/>
                <w:b w:val="false"/>
                <w:i w:val="false"/>
                <w:color w:val="000000"/>
                <w:sz w:val="20"/>
              </w:rPr>
              <w:t>Республикасының 2014 жылғы</w:t>
            </w:r>
            <w:r>
              <w:br/>
            </w:r>
            <w:r>
              <w:rPr>
                <w:rFonts w:ascii="Times New Roman"/>
                <w:b w:val="false"/>
                <w:i w:val="false"/>
                <w:color w:val="000000"/>
                <w:sz w:val="20"/>
              </w:rPr>
              <w:t>29 мамырдағы Еуразиялық</w:t>
            </w:r>
            <w:r>
              <w:br/>
            </w:r>
            <w:r>
              <w:rPr>
                <w:rFonts w:ascii="Times New Roman"/>
                <w:b w:val="false"/>
                <w:i w:val="false"/>
                <w:color w:val="000000"/>
                <w:sz w:val="20"/>
              </w:rPr>
              <w:t>экономикалық одақ</w:t>
            </w:r>
            <w:r>
              <w:br/>
            </w:r>
            <w:r>
              <w:rPr>
                <w:rFonts w:ascii="Times New Roman"/>
                <w:b w:val="false"/>
                <w:i w:val="false"/>
                <w:color w:val="000000"/>
                <w:sz w:val="20"/>
              </w:rPr>
              <w:t>туралы шартты,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құқығына кіретін жекелеген</w:t>
            </w:r>
            <w:r>
              <w:br/>
            </w:r>
            <w:r>
              <w:rPr>
                <w:rFonts w:ascii="Times New Roman"/>
                <w:b w:val="false"/>
                <w:i w:val="false"/>
                <w:color w:val="000000"/>
                <w:sz w:val="20"/>
              </w:rPr>
              <w:t>халықаралық шарттарды және</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органдарының актілерін</w:t>
            </w:r>
            <w:r>
              <w:br/>
            </w:r>
            <w:r>
              <w:rPr>
                <w:rFonts w:ascii="Times New Roman"/>
                <w:b w:val="false"/>
                <w:i w:val="false"/>
                <w:color w:val="000000"/>
                <w:sz w:val="20"/>
              </w:rPr>
              <w:t>қолдануы жөніндегі жағдайлар</w:t>
            </w:r>
            <w:r>
              <w:br/>
            </w:r>
            <w:r>
              <w:rPr>
                <w:rFonts w:ascii="Times New Roman"/>
                <w:b w:val="false"/>
                <w:i w:val="false"/>
                <w:color w:val="000000"/>
                <w:sz w:val="20"/>
              </w:rPr>
              <w:t>мен өтпелі ережелер туралы</w:t>
            </w:r>
            <w:r>
              <w:br/>
            </w:r>
            <w:r>
              <w:rPr>
                <w:rFonts w:ascii="Times New Roman"/>
                <w:b w:val="false"/>
                <w:i w:val="false"/>
                <w:color w:val="000000"/>
                <w:sz w:val="20"/>
              </w:rPr>
              <w:t>2015 жылғы 8 мамырда қол</w:t>
            </w:r>
            <w:r>
              <w:br/>
            </w:r>
            <w:r>
              <w:rPr>
                <w:rFonts w:ascii="Times New Roman"/>
                <w:b w:val="false"/>
                <w:i w:val="false"/>
                <w:color w:val="000000"/>
                <w:sz w:val="20"/>
              </w:rPr>
              <w:t>қойылған хаттамаға өзгеріс</w:t>
            </w:r>
            <w:r>
              <w:br/>
            </w:r>
            <w:r>
              <w:rPr>
                <w:rFonts w:ascii="Times New Roman"/>
                <w:b w:val="false"/>
                <w:i w:val="false"/>
                <w:color w:val="000000"/>
                <w:sz w:val="20"/>
              </w:rPr>
              <w:t>енгізу туралы 20 жылғы хаттама</w:t>
            </w:r>
            <w:r>
              <w:br/>
            </w:r>
            <w:r>
              <w:rPr>
                <w:rFonts w:ascii="Times New Roman"/>
                <w:b w:val="false"/>
                <w:i w:val="false"/>
                <w:color w:val="000000"/>
                <w:sz w:val="20"/>
              </w:rPr>
              <w:t>жаңа редакцияда)</w:t>
            </w:r>
          </w:p>
        </w:tc>
      </w:tr>
    </w:tbl>
    <w:bookmarkStart w:name="z268" w:id="5"/>
    <w:p>
      <w:pPr>
        <w:spacing w:after="0"/>
        <w:ind w:left="0"/>
        <w:jc w:val="left"/>
      </w:pPr>
      <w:r>
        <w:rPr>
          <w:rFonts w:ascii="Times New Roman"/>
          <w:b/>
          <w:i w:val="false"/>
          <w:color w:val="000000"/>
        </w:rPr>
        <w:t xml:space="preserve"> Қырғыз Республикасы өтпелі кезең ішінде Еуразиялық экономикалық одақтың Бірыңғай кедендік тарифі мөлшерлемелерінен ерекшеленетін кедендік әкелу баж мөлшерлемелерін қолданатын тауарлар мен мөлшерлемелердің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6316"/>
        <w:gridCol w:w="642"/>
        <w:gridCol w:w="642"/>
        <w:gridCol w:w="642"/>
        <w:gridCol w:w="642"/>
        <w:gridCol w:w="640"/>
        <w:gridCol w:w="2"/>
        <w:gridCol w:w="642"/>
        <w:gridCol w:w="3"/>
        <w:gridCol w:w="639"/>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 (кедендік құнынан пайыздарда не еуромен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бұқаның шәуеті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тамырланған сабақтар және жас өсімдіктер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егу үшін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1005 10 110 0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қосарланған будандар және батпақта өсетін будандар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ерітілетін балық өнімдері немесе теңіздің сүтқоректі жануарларынан алынатын өнімдер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 диагностикалық жинақтары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қан сарысу глобулиндері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 ұюының факторлары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 себінжілері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ампициллин тригидраты немесе ампициллин натрий тұзы, немесе бензилпенициллиннің тұздары мен қосылыстары, немесе карбенициллин, немесе оксациллин, немесе сулациллин, (сультамициллин) немесе феноксиме-тилпенициллин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жасаушы зат ретінде тек стрептомицин сульфаты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негізгі әрекет жасаушы зат ретінде амикацин немесе гентамицин, немесе гризеофуль-вин, немесе доксициклин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цефозолин, немесе цефаликсин, немесе цефалотин, немесе эротримицин бар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эритромициннің негізі немесе канамицин сульфаты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негізгі әрекет жасаушы зат ретінде тек флуоцинолонді қамтитын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және оның тұздары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және оның тұздары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және оның тұздары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негізгі әрекет жасаушы зат ретінде тек: натрийдің кофеин-бензоаты немесе ксантинол никотинаты, немесе папаверин, немесе пилокарпин, немесе теобромин, немесе теофиллин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жасаушы зат ретінде тек: (С дәрумені) немесе никотин қышқылын, немесе кокарбоксилазаны, немесе никотинамидті, немесе пиридоксинді, немесе тиаминді, және оның тұздарын (В1 дәреумені), цианокобаламинді (В12 дәреуменді) қамтитын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ететін зат ретінде тек альфа-токоферол ацетатын қамтитын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қажетті зат ретінде мыналарды ғана қамтитын: кокарбоксилазаны немесе аскорбин қышқылын (С дәрумені), цианокобаламинді (В12 дәреумені)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осы топқа 2-субпозицияға ескертуде көрсетілген құрамында безгекке қарсы белсенді (әрекет ететін) заттар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қажетті зат ретінде мыналарды ғана қамтитын: ацетилсалицил немесе парацетамол қышқылын, немесе рибоксинды (инозин), немесе поливинилпирролидонды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 жабысқақ адгезивтік таңу материалы және өзге материалдар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айнаға түсіру үшін айрықша препараттар; ауруларға егуге арналған диагностикалық реагенттер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спеpмицидтер негізінде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оның ішінде 3204 44-3204 19 қосалқы позицияларындағы екі немесе одан көп бояғыш заттардың қоспасы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Оқ-дәріден басқа, дайын жарылғыш заттар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емес жарылғыш капсюльдер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алахлор (ISO) немесе алдикарб (ISO), немесе азинфос метил (ISO), немесе эндосульфан (ISO), немесе пента – жәнеоктабромдифенилдің қарапайым эфирлері немесе пентафтороктансульфон қышқылы және оның тұздары, немесеперфтороктансульфонамидтер, немесе перфтороктансульфонилфторидтері бар гербицидтер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туындыларының негізінде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 негізінде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 тауар позицияларындағы тауарлардан басқа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сертификатталған талондық материалдар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(клофенотан (ІNN), 1,1,1-трихлор-2,2-бис(п-</w:t>
            </w:r>
            <w:r>
              <w:br/>
            </w:r>
            <w:r>
              <w:rPr>
                <w:rFonts w:ascii="Times New Roman"/>
                <w:b w:val="false"/>
                <w:i w:val="false"/>
                <w:color w:val="000000"/>
                <w:sz w:val="20"/>
              </w:rPr>
              <w:t>
хлорфенил)этан), диэлдрин (ISO, ІNN), эндосульфан (ISO), эндокрин (ISO), гептахлор (ISO) немесе мирекс (ISO))</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–1,2,3,4,5,6- 3824 85 000 0 гексахлорциклогексан (ГХГ (ISO)), линдан (ISO, ІNN) қоса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w:t>
            </w:r>
            <w:r>
              <w:br/>
            </w:r>
            <w:r>
              <w:rPr>
                <w:rFonts w:ascii="Times New Roman"/>
                <w:b w:val="false"/>
                <w:i w:val="false"/>
                <w:color w:val="000000"/>
                <w:sz w:val="20"/>
              </w:rPr>
              <w:t>
ГЕКСАХЛОРБЕНЗОЛ (ISO)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 қышқылы, оның тұздары, перфтороктансульфонамидтер немесе перфтороктансульфонилфторид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тетра-, пента-, гекс-, 3824 88 000 0 гепта - немесе октабромдифенилді карапайым эфирлер бар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–күш конденсаторларын өндіруге арналған сіңдіргіш сұйықтық5)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–өсімдік қорғаудың химиялық құралдарын өндіруге арналған манкоцеб5)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тесігінің диаметрі 6 мм-ден аспайтын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аспайтын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негізінде жасалған қорытпалардан (жездерден)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жалюзиге арналған жолақтар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кемінде 0,021 мм, бірақ 0,2 мм-ден аспайтын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өзін-өзі жабысатын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есепке алмағанда) кемінде 0,021 мм, бірақ 0,2 мм-ден аспайтын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аз көлденең мөлшері 100 см-ден аспайтын, тік мөлшері 130 см-ден аспайтын, номиналды кернеуі 250 В-ан аспайтын, өнімділігі 1500 м3/сағ-тан аспайтын, май ұстағыш элементі немесе оны орнатуға арналған орны бар, ауа өткізгішті қосуға арналған қону орны бар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тракторларда орнатуға немесе осы тракторлармен тіркеуге арналған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тракторларда орнатуға немесе осы тракторлармен тіркеуге арналған ұнтақтарды шашқыштар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тырмалар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пресс-жинаушылар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шығарылғаннан бастап 3 жыл өткен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үшін азық дайындауға арналған машиналар мен тетіктер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 астықты және құрғақ бұршақ дәнді дақылдарды тазартуға, сұрыптауға немесе iрiктеуге арналған машиналар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тұғырлы агрегат станоктары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штамптарды газбен қыздыру жүйесімен жабдықталған үш штампты жұмыс үстелінде бір мезгілде орналастыру мүмкіндігімен 200 МН престеу күші бар соғу-штамптау гидравликалық пресстер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тізбекті аралар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4-ші экологиялық класты немесе одан жоғары7)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астам бірақ 7 жылдан астам емес уақыт өткен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 көлемі 1500 см3-тен асатын, бірақ 1800 см3-ден аспайтын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 көлемі 1800 см3-тен асатын, бірақ 2300 см3-ден аспайтын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 көлемі 2300 см3-тен асатын, бірақ 2800 см3-ден аспайтын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жүріп өту мүмкіндігі жоғары автомобиль, атауы осы топтағы Еуразиялық экономикалық одақтың қосымша 6- ескертуінде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3000см3 астам, бірақ 3500 см3 аспайтын, қозғалтқыш цилиндірінің жұмыс көлемімен жүріп өту мүмкіндігі жоғары автомобиль, атауы осы топтағы Еуразиялық экономикалық одақтың қосымша 6- ескертуінде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массасы 5-т дан аспайтын, тек электр қозғалтқышымен қозғалысқа келтірілетін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жүк тиейтін немесе ауыл шаруашылығына арналған өздігінен жүк түсіретін тіркемелер мен жартылай тіркемелер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тіркемелі-цистерналар және жартылай тіркемелі-цистерналар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толық салмағы 15 т артық және ұзындық габариті 13,6 м кем емес автомобильді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шанағының ішкі көлемі 76 м3-кем емес автомобильды салқындатқыш</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құрылғылары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 аспайтын инсулинге арналған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түтікше тектес металл инелер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жылыжайлар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p>
      <w:pPr>
        <w:spacing w:after="0"/>
        <w:ind w:left="0"/>
        <w:jc w:val="both"/>
      </w:pPr>
      <w:r>
        <w:rPr>
          <w:rFonts w:ascii="Times New Roman"/>
          <w:b w:val="false"/>
          <w:i w:val="false"/>
          <w:color w:val="000000"/>
          <w:sz w:val="28"/>
        </w:rPr>
        <w:t>
      * Кедендік әкелу баждарының мөлшерлемелері көрсетілген күнтізбелік жылдың 1 қаңтарынан бастап, 2015 жылы - Жоғары Еуразиялық экономикалық кеңес мемлекеттік шекараның қырғыз-қазақстандық учаскесі арқылы өткізілетін тауарлар мен көлік құралдарына кедендік бақылауды жою туралы шешім қабылдаған күннен бастап қолданылады.</w:t>
      </w:r>
    </w:p>
    <w:p>
      <w:pPr>
        <w:spacing w:after="0"/>
        <w:ind w:left="0"/>
        <w:jc w:val="both"/>
      </w:pPr>
      <w:r>
        <w:rPr>
          <w:rFonts w:ascii="Times New Roman"/>
          <w:b w:val="false"/>
          <w:i w:val="false"/>
          <w:color w:val="000000"/>
          <w:sz w:val="28"/>
        </w:rPr>
        <w:t>
      ** Кедендік әкелу бажының мөлшерлемесі көрсетілген тауарлардың декларанты болып табылатын тұлға Қырғыз Республикасының Еуразиялық экономикалық комиссиясына жыл сайын ұсынылатын ұйымдар мен тұлғалардың тиісті тізбесіне енгізілген жағдайда, сондай-ақ Еуразиялық экономикалық одаққа мүше мемлекеттің кеден органына әкелінетін тауардың нысаналы мақсатын Қырғыз Республикасының атқарушы билік уәкілетті органының растауы ұсынылған жағдайда қолданылады</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6"/>
    <w:p>
      <w:pPr>
        <w:spacing w:after="0"/>
        <w:ind w:left="0"/>
        <w:jc w:val="both"/>
      </w:pPr>
      <w:r>
        <w:rPr>
          <w:rFonts w:ascii="Times New Roman"/>
          <w:b w:val="false"/>
          <w:i w:val="false"/>
          <w:color w:val="000000"/>
          <w:sz w:val="28"/>
        </w:rPr>
        <w:t>
      Осы арқылы бұл мәтін 2020 жылғы 14 сәуірде Мәскеу қаласында қол қойылған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хаттаманың толық және теңтүпнұсқалы көшірмесі болып табылатынын куәландырамын:</w:t>
      </w:r>
    </w:p>
    <w:bookmarkEnd w:id="6"/>
    <w:bookmarkStart w:name="z270" w:id="7"/>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bookmarkEnd w:id="7"/>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8"/>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272" w:id="9"/>
    <w:p>
      <w:pPr>
        <w:spacing w:after="0"/>
        <w:ind w:left="0"/>
        <w:jc w:val="both"/>
      </w:pPr>
      <w:r>
        <w:rPr>
          <w:rFonts w:ascii="Times New Roman"/>
          <w:b w:val="false"/>
          <w:i w:val="false"/>
          <w:color w:val="000000"/>
          <w:sz w:val="28"/>
        </w:rPr>
        <w:t>
      Осымен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өзгеріс енгізу туралы хаттаманың қазақ тіліндегі мәтіні орыс тіліндегі тең түпнұсқалы мәтініне сәйкес келетінін растаймын.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