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e856" w14:textId="753e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30 сәуірдегі № 35-VII ҚРЗ.</w:t>
      </w:r>
    </w:p>
    <w:p>
      <w:pPr>
        <w:spacing w:after="0"/>
        <w:ind w:left="0"/>
        <w:jc w:val="both"/>
      </w:pPr>
      <w:bookmarkStart w:name="z1" w:id="0"/>
      <w:r>
        <w:rPr>
          <w:rFonts w:ascii="Times New Roman"/>
          <w:b w:val="false"/>
          <w:i w:val="false"/>
          <w:color w:val="000000"/>
          <w:sz w:val="28"/>
        </w:rPr>
        <w:t xml:space="preserve">
      2019 жылғы 27 қарашада Бішкекте жасалған Қазақстан Республикасының Үкіметі мен Қырғыз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9"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көші-қон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көші-қон саласындағы ынтымақтастықты Тараптар мемлекеттерінің аумақтарында көші-қон процестерін реттеудің маңызды бағыттарының бірі ретінде қарай отырып,</w:t>
      </w:r>
    </w:p>
    <w:p>
      <w:pPr>
        <w:spacing w:after="0"/>
        <w:ind w:left="0"/>
        <w:jc w:val="both"/>
      </w:pPr>
      <w:r>
        <w:rPr>
          <w:rFonts w:ascii="Times New Roman"/>
          <w:b w:val="false"/>
          <w:i w:val="false"/>
          <w:color w:val="000000"/>
          <w:sz w:val="28"/>
        </w:rPr>
        <w:t>
      көші-қон саласында Тараптардың екіжақты ынтымақтастығы үшін құқықтық негіз құруға ұмтыла отырып,</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серіктестік ынтымақтастық арқылы қатынасты тереңдетуге ниет білдіре отырып,</w:t>
      </w:r>
    </w:p>
    <w:p>
      <w:pPr>
        <w:spacing w:after="0"/>
        <w:ind w:left="0"/>
        <w:jc w:val="both"/>
      </w:pPr>
      <w:r>
        <w:rPr>
          <w:rFonts w:ascii="Times New Roman"/>
          <w:b w:val="false"/>
          <w:i w:val="false"/>
          <w:color w:val="000000"/>
          <w:sz w:val="28"/>
        </w:rPr>
        <w:t>
      халықаралық құқық нормаларын және Тараптар мемлекеттерінің заңнамасын негізге ала отырып, төмендегілер туралы келісті:</w:t>
      </w:r>
    </w:p>
    <w:bookmarkStart w:name="z20"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заңнамаларына және халықаралық міндеттемелеріне сәйкес ақпараттық өзара іс-қимыл жасасуды жүзеге асырады.</w:t>
      </w:r>
    </w:p>
    <w:p>
      <w:pPr>
        <w:spacing w:after="0"/>
        <w:ind w:left="0"/>
        <w:jc w:val="both"/>
      </w:pPr>
      <w:r>
        <w:rPr>
          <w:rFonts w:ascii="Times New Roman"/>
          <w:b w:val="false"/>
          <w:i w:val="false"/>
          <w:color w:val="000000"/>
          <w:sz w:val="28"/>
        </w:rPr>
        <w:t>
      Тараптар өздерінің ұлттық заңнамасы мен халықаралық шарттары шеңберінде Тараптар мемлекеттерінің аумақтарында еңбек ресурстарын тарту саласындағы мемлекеттік органдар мен шаруашылық субъектілер арасындағы ынтымақтастыққа жәрдемдеседі.</w:t>
      </w:r>
    </w:p>
    <w:bookmarkStart w:name="z2"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мемлекеттерінің осы Келісімді іске асыру үшін жауапты құзыретті органдары (бұдан әрі құзыретті органдар деп аталады) мыналар болып табылады:</w:t>
      </w:r>
    </w:p>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Қырғыз Республикасынан - Қырғыз Республикасының Үкіметі жанындағы Мемлекеттік көші-қон қызметі, Қырғыз Республикасының Үкіметі жанындағы Мемлекеттік тіркеу қызметі, Қырғыз Республикасы Ішкі істер министрлігі.</w:t>
      </w:r>
    </w:p>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басқаларымен ауыстырған жағдайда тиісті Тарап екінші Тарапқа ол туралы дипломатиялық арналар арқылы мүмкіндігінше қысқа мерзімдерде хабарлайды.</w:t>
      </w:r>
    </w:p>
    <w:bookmarkStart w:name="z3"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p>
      <w:pPr>
        <w:spacing w:after="0"/>
        <w:ind w:left="0"/>
        <w:jc w:val="both"/>
      </w:pPr>
      <w:r>
        <w:rPr>
          <w:rFonts w:ascii="Times New Roman"/>
          <w:b w:val="false"/>
          <w:i w:val="false"/>
          <w:color w:val="000000"/>
          <w:sz w:val="28"/>
        </w:rPr>
        <w:t>
      1) статистикалық, құқықтык және ғылыми-әдістемелік ақпарат алмасу;</w:t>
      </w:r>
    </w:p>
    <w:p>
      <w:pPr>
        <w:spacing w:after="0"/>
        <w:ind w:left="0"/>
        <w:jc w:val="both"/>
      </w:pPr>
      <w:r>
        <w:rPr>
          <w:rFonts w:ascii="Times New Roman"/>
          <w:b w:val="false"/>
          <w:i w:val="false"/>
          <w:color w:val="000000"/>
          <w:sz w:val="28"/>
        </w:rPr>
        <w:t>
      2) Тараптар мемлекеттерінің аумақтарындағы Тарап мемлекеттерінің азаматтары туралы мәліметтер алмасу;</w:t>
      </w:r>
    </w:p>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p>
      <w:pPr>
        <w:spacing w:after="0"/>
        <w:ind w:left="0"/>
        <w:jc w:val="both"/>
      </w:pPr>
      <w:r>
        <w:rPr>
          <w:rFonts w:ascii="Times New Roman"/>
          <w:b w:val="false"/>
          <w:i w:val="false"/>
          <w:color w:val="000000"/>
          <w:sz w:val="28"/>
        </w:rPr>
        <w:t>
      4) Тараптар мемлекеттері азаматтарының құқықтарын, оларға берілген тұруға арналған рұқсаттардың мерзімі ішінде қорғау;</w:t>
      </w:r>
    </w:p>
    <w:p>
      <w:pPr>
        <w:spacing w:after="0"/>
        <w:ind w:left="0"/>
        <w:jc w:val="both"/>
      </w:pPr>
      <w:r>
        <w:rPr>
          <w:rFonts w:ascii="Times New Roman"/>
          <w:b w:val="false"/>
          <w:i w:val="false"/>
          <w:color w:val="000000"/>
          <w:sz w:val="28"/>
        </w:rPr>
        <w:t>
      5) Тараптар мемлекеттерінің аумақтарында болу (тұру) үшін негіздер бар адамдардың құқықтық мәртебесі туралы ақпарат алмасу.</w:t>
      </w:r>
    </w:p>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Start w:name="z4"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қажет болған жағдайда және өзара уағдаластық бойынша мынадай:</w:t>
      </w:r>
    </w:p>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p>
      <w:pPr>
        <w:spacing w:after="0"/>
        <w:ind w:left="0"/>
        <w:jc w:val="both"/>
      </w:pPr>
      <w:r>
        <w:rPr>
          <w:rFonts w:ascii="Times New Roman"/>
          <w:b w:val="false"/>
          <w:i w:val="false"/>
          <w:color w:val="000000"/>
          <w:sz w:val="28"/>
        </w:rPr>
        <w:t>
      келу/кету визаларын алу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сыртқы көші-қонды реттеу әдістері туралы ақпарат және мәліметтер алмасуды жүзеге асырады.</w:t>
      </w:r>
    </w:p>
    <w:bookmarkStart w:name="z5"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дербес мәліметтерді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 Дербес деректер субъектілерінің құқықтары мен бостандықтарын қорғауды, осы Келісім шеңберінде алынатын және берілетін дербес деректерді қорғау мен күзетудің жоғары (тиісінше) деңгейін қамтамасыз етеді.</w:t>
      </w:r>
    </w:p>
    <w:bookmarkStart w:name="z6"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1. Тараптар заңсыз көші-қонға қарсы іс-қимыл жасау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p>
      <w:pPr>
        <w:spacing w:after="0"/>
        <w:ind w:left="0"/>
        <w:jc w:val="both"/>
      </w:pPr>
      <w:r>
        <w:rPr>
          <w:rFonts w:ascii="Times New Roman"/>
          <w:b w:val="false"/>
          <w:i w:val="false"/>
          <w:color w:val="000000"/>
          <w:sz w:val="28"/>
        </w:rPr>
        <w:t>
      2) уақытша жэне түрақты түруға арналған рүқсат, сондай-ақ Тараптар мемлекеттерінің аумақтарында жүмыс істеуге қүқық алған Тараптар мемлекеттерінің азаматтары туралы мәліметтер;</w:t>
      </w:r>
    </w:p>
    <w:p>
      <w:pPr>
        <w:spacing w:after="0"/>
        <w:ind w:left="0"/>
        <w:jc w:val="both"/>
      </w:pPr>
      <w:r>
        <w:rPr>
          <w:rFonts w:ascii="Times New Roman"/>
          <w:b w:val="false"/>
          <w:i w:val="false"/>
          <w:color w:val="000000"/>
          <w:sz w:val="28"/>
        </w:rPr>
        <w:t>
      3) бір Тарап мемлекетінің азаматтығына қабылданған немесе ол қайта қалпына келтірілген екінші Тарап мемлекетінің азаматтары, сондай-ақ Тараптардың бірінің азаматтығына тиесілігі туралы мәліметтер;</w:t>
      </w:r>
    </w:p>
    <w:p>
      <w:pPr>
        <w:spacing w:after="0"/>
        <w:ind w:left="0"/>
        <w:jc w:val="both"/>
      </w:pPr>
      <w:r>
        <w:rPr>
          <w:rFonts w:ascii="Times New Roman"/>
          <w:b w:val="false"/>
          <w:i w:val="false"/>
          <w:color w:val="000000"/>
          <w:sz w:val="28"/>
        </w:rPr>
        <w:t>
      4) Тараптар мемлекеттерінің азаматтары алған жеке басты куәландыратын құжаттар туралы мәліметтер.</w:t>
      </w:r>
    </w:p>
    <w:p>
      <w:pPr>
        <w:spacing w:after="0"/>
        <w:ind w:left="0"/>
        <w:jc w:val="both"/>
      </w:pPr>
      <w:r>
        <w:rPr>
          <w:rFonts w:ascii="Times New Roman"/>
          <w:b w:val="false"/>
          <w:i w:val="false"/>
          <w:color w:val="000000"/>
          <w:sz w:val="28"/>
        </w:rPr>
        <w:t>
      2. Тараптар олардың мемлекеттерінің аумағына келуге (не олардың аумағынан кетуге) шектеулер қойылған тұлғалар туралы мәліметтермен, сондай-ақ Тараптар мемлекеттерінің аумағынан шығарып жіберілетін адамдар туралы мәліметтермен алмасады.</w:t>
      </w:r>
    </w:p>
    <w:bookmarkStart w:name="z7"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Келісімнің 6-бабында көрсетілген тұлғалардың жеке басын анықтау, белгілеу және құқықтық мәртебесін айқындау мақсатында Тараптар мынадай дербес деректермен алмаса алады:</w:t>
      </w:r>
    </w:p>
    <w:p>
      <w:pPr>
        <w:spacing w:after="0"/>
        <w:ind w:left="0"/>
        <w:jc w:val="both"/>
      </w:pPr>
      <w:r>
        <w:rPr>
          <w:rFonts w:ascii="Times New Roman"/>
          <w:b w:val="false"/>
          <w:i w:val="false"/>
          <w:color w:val="000000"/>
          <w:sz w:val="28"/>
        </w:rPr>
        <w:t>
      тегі, аты, әкесінің аты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Тараптар мемлекеттерінің көші-қон заңнамасын бұзғаны үшін адамдарды жауапқа тарту туралы;</w:t>
      </w:r>
    </w:p>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еңбек қызметін жүзеге асыруға құқығының болуы туралы;</w:t>
      </w:r>
    </w:p>
    <w:p>
      <w:pPr>
        <w:spacing w:after="0"/>
        <w:ind w:left="0"/>
        <w:jc w:val="both"/>
      </w:pPr>
      <w:r>
        <w:rPr>
          <w:rFonts w:ascii="Times New Roman"/>
          <w:b w:val="false"/>
          <w:i w:val="false"/>
          <w:color w:val="000000"/>
          <w:sz w:val="28"/>
        </w:rPr>
        <w:t>
      Тараптар мемлекеттерінің аумағына кіруге рұқсат етпеу не олардың мерзімдерін көрсете отырып, Тараптар мемлекеттерінің аумағынан кетуге шектеу қою фактісі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жағдайда).</w:t>
      </w:r>
    </w:p>
    <w:bookmarkStart w:name="z8"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p>
      <w:pPr>
        <w:spacing w:after="0"/>
        <w:ind w:left="0"/>
        <w:jc w:val="both"/>
      </w:pPr>
      <w:r>
        <w:rPr>
          <w:rFonts w:ascii="Times New Roman"/>
          <w:b w:val="false"/>
          <w:i w:val="false"/>
          <w:color w:val="000000"/>
          <w:sz w:val="28"/>
        </w:rPr>
        <w:t>
      1) көші-қон саласында семинарлар мен тағылымдамаларды ұйымдастыруды қоса алғанда, Тараптар мемлекеттерінің көші-қон мәселелерімен айналысатын құзыретті органдарының қызметкерлерін даярлау және олардың біліктілігін арттыру;</w:t>
      </w:r>
    </w:p>
    <w:p>
      <w:pPr>
        <w:spacing w:after="0"/>
        <w:ind w:left="0"/>
        <w:jc w:val="both"/>
      </w:pPr>
      <w:r>
        <w:rPr>
          <w:rFonts w:ascii="Times New Roman"/>
          <w:b w:val="false"/>
          <w:i w:val="false"/>
          <w:color w:val="000000"/>
          <w:sz w:val="28"/>
        </w:rPr>
        <w:t>
      2) ынтымақтастық процесінде туындайтын мәселелер жөніндегі жұмыс топтарын құру және сарапшылармен алмасу;</w:t>
      </w:r>
    </w:p>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талап ететін ынтымақтастықтың басқа да нысандарын пайдалану;</w:t>
      </w:r>
    </w:p>
    <w:p>
      <w:pPr>
        <w:spacing w:after="0"/>
        <w:ind w:left="0"/>
        <w:jc w:val="both"/>
      </w:pPr>
      <w:r>
        <w:rPr>
          <w:rFonts w:ascii="Times New Roman"/>
          <w:b w:val="false"/>
          <w:i w:val="false"/>
          <w:color w:val="000000"/>
          <w:sz w:val="28"/>
        </w:rPr>
        <w:t>
      4) Тараптардың қүзыретті мемлекеттерінің аумақтық органдарының және ведомстволық бағынысты ұйымдары мен мекемелерінің жұмысымен танысу;</w:t>
      </w:r>
    </w:p>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Start w:name="z9"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сұрау салуларының (бұдан әрі - сұрау салу) негізінде жүзеге асырылады.</w:t>
      </w:r>
    </w:p>
    <w:p>
      <w:pPr>
        <w:spacing w:after="0"/>
        <w:ind w:left="0"/>
        <w:jc w:val="both"/>
      </w:pPr>
      <w:r>
        <w:rPr>
          <w:rFonts w:ascii="Times New Roman"/>
          <w:b w:val="false"/>
          <w:i w:val="false"/>
          <w:color w:val="000000"/>
          <w:sz w:val="28"/>
        </w:rPr>
        <w:t>
      Егер мұндай ақпарат екінші Тарап үшін қызығушылық тудырады деп ұйғаруға негіз болса, Тараптардың әрқайсысы көші-қон мәселелері жөніндегі өзінде бар ақпаратты екінші Тарапқа сұрау салусыз жолдай алады.</w:t>
      </w:r>
    </w:p>
    <w:bookmarkStart w:name="z10"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p>
      <w:pPr>
        <w:spacing w:after="0"/>
        <w:ind w:left="0"/>
        <w:jc w:val="both"/>
      </w:pPr>
      <w:r>
        <w:rPr>
          <w:rFonts w:ascii="Times New Roman"/>
          <w:b w:val="false"/>
          <w:i w:val="false"/>
          <w:color w:val="000000"/>
          <w:sz w:val="28"/>
        </w:rPr>
        <w:t>
      2. Сұрау салуда мыналар қамтылуға тиіс:</w:t>
      </w:r>
    </w:p>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w:t>
      </w:r>
    </w:p>
    <w:p>
      <w:pPr>
        <w:spacing w:after="0"/>
        <w:ind w:left="0"/>
        <w:jc w:val="both"/>
      </w:pPr>
      <w:r>
        <w:rPr>
          <w:rFonts w:ascii="Times New Roman"/>
          <w:b w:val="false"/>
          <w:i w:val="false"/>
          <w:color w:val="000000"/>
          <w:sz w:val="28"/>
        </w:rPr>
        <w:t>
      3. Сұрау салуға Тараптар мемлекеттерінің құзыретті органының басшысы (оның орынбасары) немесе ол уәкілеттік берген, сұрау салуларды орындау бойынша үйлестіруші болып табылатын адам қол қояды. Тараптар сұрау салуларға қол қоюға уәкілеттік берілген адамдардың тізбелерімен алмасады.</w:t>
      </w:r>
    </w:p>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уәкілеттік берілген адамдардың тізбелері өзгерген жағдайда, Тараптар бұл туралы бірін-бірі дереу хабардар етеді.</w:t>
      </w:r>
    </w:p>
    <w:p>
      <w:pPr>
        <w:spacing w:after="0"/>
        <w:ind w:left="0"/>
        <w:jc w:val="both"/>
      </w:pPr>
      <w:r>
        <w:rPr>
          <w:rFonts w:ascii="Times New Roman"/>
          <w:b w:val="false"/>
          <w:i w:val="false"/>
          <w:color w:val="000000"/>
          <w:sz w:val="28"/>
        </w:rPr>
        <w:t>
      5. Сұрау салудың төлнүсқалығына немесе мазмұнына күдік туындаған кезде қосымша растау сұратылуы мүмкін.</w:t>
      </w:r>
    </w:p>
    <w:bookmarkStart w:name="z11"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барлық қажетті шараларды қабылдайды.</w:t>
      </w:r>
    </w:p>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 орындауды едәуір кешіктіретін мән-жайлар туралы дереу хабардар етеді.</w:t>
      </w:r>
    </w:p>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болуы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мерзімдерде хабарлайды. Сұрау салуды орындау мерзімі ол келіп түскен күннен бастап күнтізбелік 30 (отыз) күннен аспауға тиіс.</w:t>
      </w:r>
    </w:p>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заңнамасына немесе халықаралық міндеттемелеріне қайшы келуі мүмкін деп ұйғарса, сұрау салуды орындаудан толық немесе ішінара бас тартады.</w:t>
      </w:r>
    </w:p>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bookmarkStart w:name="z12"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1. Сұрау салынатын Тарап сұрау салудың келіп түсу, оның мазмұны мен оған ілеспе құжаттардың келіп түсу, сондай-ақ жәрдем көрсету фактілерінің құпиялылығын қамтамасыз ету үшін қажетті шараларды қабылдайды.</w:t>
      </w:r>
    </w:p>
    <w:p>
      <w:pPr>
        <w:spacing w:after="0"/>
        <w:ind w:left="0"/>
        <w:jc w:val="both"/>
      </w:pPr>
      <w:r>
        <w:rPr>
          <w:rFonts w:ascii="Times New Roman"/>
          <w:b w:val="false"/>
          <w:i w:val="false"/>
          <w:color w:val="000000"/>
          <w:sz w:val="28"/>
        </w:rPr>
        <w:t>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керектігіи шешеді.</w:t>
      </w:r>
    </w:p>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мақсаттарда пайдаланыла алмайды.</w:t>
      </w:r>
    </w:p>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мәліметтерді ұсынған Тараптың алдын ала жазбаша келісімі талап етіледі.</w:t>
      </w:r>
    </w:p>
    <w:p>
      <w:pPr>
        <w:spacing w:after="0"/>
        <w:ind w:left="0"/>
        <w:jc w:val="both"/>
      </w:pPr>
      <w:r>
        <w:rPr>
          <w:rFonts w:ascii="Times New Roman"/>
          <w:b w:val="false"/>
          <w:i w:val="false"/>
          <w:color w:val="000000"/>
          <w:sz w:val="28"/>
        </w:rPr>
        <w:t>
      4. Осы Келісімнің шеңберінде алынған ақпарат берілген мақсаттары талап ететін уақыттан ұзақ сақталмайды. Ақпарат Тараптар мемлекеттерінің әрқайсысының құқықтық актілеріпе сәйкес жойылуы тиіс.</w:t>
      </w:r>
    </w:p>
    <w:bookmarkStart w:name="z13"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Келісімді орындауға немесе түсіндіруге байланысты Тараптар арасындағы барлық даулы мәселелер олардың арасындағы консультациялар мен келіссөздер арқылы шешіледі.</w:t>
      </w:r>
    </w:p>
    <w:bookmarkStart w:name="z14"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Тараптардын ұлттық заңнамасына сәйкес дербес көтереді.</w:t>
      </w:r>
    </w:p>
    <w:bookmarkStart w:name="z15"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Келісімнің ережелері олардың мемлекеттері қатысушылары болып табылатын басқа да халықаралық шарттардан туындайтын Тараптардың міндеттемелерін қозғамайды.</w:t>
      </w:r>
    </w:p>
    <w:bookmarkStart w:name="z16"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Start w:name="z17"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бөлігі болып табылады, олар жекелеген хаттамалармен ресімделеді.</w:t>
      </w:r>
    </w:p>
    <w:bookmarkStart w:name="z18"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осындай хабарламаны екінші Тараптан алған күнінен бастап 6 ай өткен соң тоқтатылады.</w:t>
      </w:r>
    </w:p>
    <w:p>
      <w:pPr>
        <w:spacing w:after="0"/>
        <w:ind w:left="0"/>
        <w:jc w:val="both"/>
      </w:pPr>
      <w:r>
        <w:rPr>
          <w:rFonts w:ascii="Times New Roman"/>
          <w:b w:val="false"/>
          <w:i w:val="false"/>
          <w:color w:val="000000"/>
          <w:sz w:val="28"/>
        </w:rPr>
        <w:t>
      2019 жылғы "27" қарашада Бішкек қаласында қазақ, қырғыз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түсіндіруге қатысты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