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9960" w14:textId="4f99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Тоғызыншы қосымша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27 наурыздағы № 307-VІ ҚРЗ.</w:t>
      </w:r>
    </w:p>
    <w:p>
      <w:pPr>
        <w:spacing w:after="0"/>
        <w:ind w:left="0"/>
        <w:jc w:val="both"/>
      </w:pPr>
      <w:bookmarkStart w:name="z1" w:id="0"/>
      <w:r>
        <w:rPr>
          <w:rFonts w:ascii="Times New Roman"/>
          <w:b w:val="false"/>
          <w:i w:val="false"/>
          <w:color w:val="000000"/>
          <w:sz w:val="28"/>
        </w:rPr>
        <w:t>
      2016 жылғы 6 қазанда Ыстанбұлда жасалған Дүниежүзілік пошта одағының Жарғысына Тоғызыншы қосымша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Дүниежүзілік пошта одағының Жарғысына Тоғызыншы қосымша хаттама</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3" w:id="2"/>
    <w:p>
      <w:pPr>
        <w:spacing w:after="0"/>
        <w:ind w:left="0"/>
        <w:jc w:val="left"/>
      </w:pPr>
      <w:r>
        <w:rPr>
          <w:rFonts w:ascii="Times New Roman"/>
          <w:b/>
          <w:i w:val="false"/>
          <w:color w:val="000000"/>
        </w:rPr>
        <w:t xml:space="preserve"> Жарғы, Қосымша хаттама</w:t>
      </w:r>
    </w:p>
    <w:bookmarkEnd w:id="2"/>
    <w:bookmarkStart w:name="z4" w:id="3"/>
    <w:p>
      <w:pPr>
        <w:spacing w:after="0"/>
        <w:ind w:left="0"/>
        <w:jc w:val="left"/>
      </w:pPr>
      <w:r>
        <w:rPr>
          <w:rFonts w:ascii="Times New Roman"/>
          <w:b/>
          <w:i w:val="false"/>
          <w:color w:val="000000"/>
        </w:rPr>
        <w:t xml:space="preserve"> Дүниежүзілік пошта одағының Жарғысына Тоғызыншы қосымша хаттама Мазмұны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І Бап</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қызмет аясы және мақсаты</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IІ.</w:t>
            </w:r>
            <w:r>
              <w:rPr>
                <w:rFonts w:ascii="Times New Roman"/>
                <w:b w:val="false"/>
                <w:i w:val="false"/>
                <w:color w:val="000000"/>
                <w:sz w:val="20"/>
              </w:rPr>
              <w:t xml:space="preserve"> (Өзгертілген 1бис-бап)</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IIІ.</w:t>
            </w:r>
            <w:r>
              <w:rPr>
                <w:rFonts w:ascii="Times New Roman"/>
                <w:b w:val="false"/>
                <w:i w:val="false"/>
                <w:color w:val="000000"/>
                <w:sz w:val="20"/>
              </w:rPr>
              <w:t xml:space="preserve"> (Өзгертілген 22-бап)</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Актілері</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IV.</w:t>
            </w:r>
            <w:r>
              <w:rPr>
                <w:rFonts w:ascii="Times New Roman"/>
                <w:b w:val="false"/>
                <w:i w:val="false"/>
                <w:color w:val="000000"/>
                <w:sz w:val="20"/>
              </w:rPr>
              <w:t xml:space="preserve">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пошта одағының Жарғысына Қосымша хаттаманың күшіне енуі және қолданыс мерзімі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Жарғы, Қосымша хаттама</w:t>
      </w:r>
    </w:p>
    <w:bookmarkStart w:name="z5" w:id="4"/>
    <w:p>
      <w:pPr>
        <w:spacing w:after="0"/>
        <w:ind w:left="0"/>
        <w:jc w:val="left"/>
      </w:pPr>
      <w:r>
        <w:rPr>
          <w:rFonts w:ascii="Times New Roman"/>
          <w:b/>
          <w:i w:val="false"/>
          <w:color w:val="000000"/>
        </w:rPr>
        <w:t xml:space="preserve"> Дүниежүзілік пошта одағының Жарғысына</w:t>
      </w:r>
      <w:r>
        <w:br/>
      </w:r>
      <w:r>
        <w:rPr>
          <w:rFonts w:ascii="Times New Roman"/>
          <w:b/>
          <w:i w:val="false"/>
          <w:color w:val="000000"/>
        </w:rPr>
        <w:t>Тоғызыншы қосымша хаттама</w:t>
      </w:r>
    </w:p>
    <w:bookmarkEnd w:id="4"/>
    <w:bookmarkStart w:name="z6" w:id="5"/>
    <w:p>
      <w:pPr>
        <w:spacing w:after="0"/>
        <w:ind w:left="0"/>
        <w:jc w:val="both"/>
      </w:pPr>
      <w:r>
        <w:rPr>
          <w:rFonts w:ascii="Times New Roman"/>
          <w:b w:val="false"/>
          <w:i w:val="false"/>
          <w:color w:val="000000"/>
          <w:sz w:val="28"/>
        </w:rPr>
        <w:t>
      Ыстанбұлда Конгреске жиналған Дүниежүзілік пошта одағына мүше елдер үкіметтерінің өкілетті өкілдері 1964 жылғы 10 шілдеде Венада қабылданған Дүниежүзілік пошта одағы Жарғысының 30.2-бабы негізінде ратификациялау шартымен аталған Жарғыға мынадай өзгерістерді қабылдады.</w:t>
      </w:r>
    </w:p>
    <w:bookmarkEnd w:id="5"/>
    <w:bookmarkStart w:name="z7" w:id="6"/>
    <w:p>
      <w:pPr>
        <w:spacing w:after="0"/>
        <w:ind w:left="0"/>
        <w:jc w:val="left"/>
      </w:pPr>
      <w:r>
        <w:rPr>
          <w:rFonts w:ascii="Times New Roman"/>
          <w:b/>
          <w:i w:val="false"/>
          <w:color w:val="000000"/>
        </w:rPr>
        <w:t xml:space="preserve"> I бап</w:t>
      </w:r>
    </w:p>
    <w:bookmarkEnd w:id="6"/>
    <w:bookmarkStart w:name="z13" w:id="7"/>
    <w:p>
      <w:pPr>
        <w:spacing w:after="0"/>
        <w:ind w:left="0"/>
        <w:jc w:val="left"/>
      </w:pPr>
      <w:r>
        <w:rPr>
          <w:rFonts w:ascii="Times New Roman"/>
          <w:b/>
          <w:i w:val="false"/>
          <w:color w:val="000000"/>
        </w:rPr>
        <w:t xml:space="preserve"> (Өзгертілген 1-бап)</w:t>
      </w:r>
    </w:p>
    <w:bookmarkEnd w:id="7"/>
    <w:bookmarkStart w:name="z8" w:id="8"/>
    <w:p>
      <w:pPr>
        <w:spacing w:after="0"/>
        <w:ind w:left="0"/>
        <w:jc w:val="left"/>
      </w:pPr>
      <w:r>
        <w:rPr>
          <w:rFonts w:ascii="Times New Roman"/>
          <w:b/>
          <w:i w:val="false"/>
          <w:color w:val="000000"/>
        </w:rPr>
        <w:t xml:space="preserve"> Одақтың қызмет аясы және мақсаты</w:t>
      </w:r>
    </w:p>
    <w:bookmarkEnd w:id="8"/>
    <w:bookmarkStart w:name="z9" w:id="9"/>
    <w:p>
      <w:pPr>
        <w:spacing w:after="0"/>
        <w:ind w:left="0"/>
        <w:jc w:val="both"/>
      </w:pPr>
      <w:r>
        <w:rPr>
          <w:rFonts w:ascii="Times New Roman"/>
          <w:b w:val="false"/>
          <w:i w:val="false"/>
          <w:color w:val="000000"/>
          <w:sz w:val="28"/>
        </w:rPr>
        <w:t xml:space="preserve">
      1. Осы Жарғыны қабылдайтын елдер </w:t>
      </w:r>
      <w:r>
        <w:rPr>
          <w:rFonts w:ascii="Times New Roman"/>
          <w:b/>
          <w:i w:val="false"/>
          <w:color w:val="000000"/>
          <w:sz w:val="28"/>
        </w:rPr>
        <w:t xml:space="preserve">пошта </w:t>
      </w:r>
      <w:r>
        <w:rPr>
          <w:rFonts w:ascii="Times New Roman"/>
          <w:b w:val="false"/>
          <w:i w:val="false"/>
          <w:color w:val="000000"/>
          <w:sz w:val="28"/>
        </w:rPr>
        <w:t xml:space="preserve">жөнелтілімдерімен өзара алмасу үшін "Дүниежүзілік пошта одағы" деген атаумен біртұтас пошта аумағын құрайды. </w:t>
      </w:r>
      <w:r>
        <w:rPr>
          <w:rFonts w:ascii="Times New Roman"/>
          <w:b/>
          <w:i w:val="false"/>
          <w:color w:val="000000"/>
          <w:sz w:val="28"/>
        </w:rPr>
        <w:t xml:space="preserve">Одақтың Актілерінде айқындалатын шарттарға сәйкес </w:t>
      </w:r>
      <w:r>
        <w:rPr>
          <w:rFonts w:ascii="Times New Roman"/>
          <w:b w:val="false"/>
          <w:i w:val="false"/>
          <w:color w:val="000000"/>
          <w:sz w:val="28"/>
        </w:rPr>
        <w:t>Одақтың бүкіл аумағында транзит еркіндігіне кепілдік беріледі.</w:t>
      </w:r>
    </w:p>
    <w:bookmarkEnd w:id="9"/>
    <w:bookmarkStart w:name="z10" w:id="10"/>
    <w:p>
      <w:pPr>
        <w:spacing w:after="0"/>
        <w:ind w:left="0"/>
        <w:jc w:val="both"/>
      </w:pPr>
      <w:r>
        <w:rPr>
          <w:rFonts w:ascii="Times New Roman"/>
          <w:b w:val="false"/>
          <w:i w:val="false"/>
          <w:color w:val="000000"/>
          <w:sz w:val="28"/>
        </w:rPr>
        <w:t>
      2. Одақтың мақсаттары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табылады.</w:t>
      </w:r>
    </w:p>
    <w:bookmarkEnd w:id="10"/>
    <w:bookmarkStart w:name="z11" w:id="11"/>
    <w:p>
      <w:pPr>
        <w:spacing w:after="0"/>
        <w:ind w:left="0"/>
        <w:jc w:val="both"/>
      </w:pPr>
      <w:r>
        <w:rPr>
          <w:rFonts w:ascii="Times New Roman"/>
          <w:b w:val="false"/>
          <w:i w:val="false"/>
          <w:color w:val="000000"/>
          <w:sz w:val="28"/>
        </w:rPr>
        <w:t>
      3. Одақ өз мүмкіншіліктеріне қарай, өзіне өтініш жасайтын мүше елдерге пошта байланысы саласында техникалық көмек көрсетуге қатысады.</w:t>
      </w:r>
    </w:p>
    <w:bookmarkEnd w:id="11"/>
    <w:bookmarkStart w:name="z12" w:id="12"/>
    <w:p>
      <w:pPr>
        <w:spacing w:after="0"/>
        <w:ind w:left="0"/>
        <w:jc w:val="left"/>
      </w:pPr>
      <w:r>
        <w:rPr>
          <w:rFonts w:ascii="Times New Roman"/>
          <w:b/>
          <w:i w:val="false"/>
          <w:color w:val="000000"/>
        </w:rPr>
        <w:t xml:space="preserve"> II бап</w:t>
      </w:r>
    </w:p>
    <w:bookmarkEnd w:id="12"/>
    <w:bookmarkStart w:name="z14" w:id="13"/>
    <w:p>
      <w:pPr>
        <w:spacing w:after="0"/>
        <w:ind w:left="0"/>
        <w:jc w:val="left"/>
      </w:pPr>
      <w:r>
        <w:rPr>
          <w:rFonts w:ascii="Times New Roman"/>
          <w:b/>
          <w:i w:val="false"/>
          <w:color w:val="000000"/>
        </w:rPr>
        <w:t xml:space="preserve"> (Өзгертілген 1 бис бап)</w:t>
      </w:r>
    </w:p>
    <w:bookmarkEnd w:id="13"/>
    <w:bookmarkStart w:name="z15" w:id="14"/>
    <w:p>
      <w:pPr>
        <w:spacing w:after="0"/>
        <w:ind w:left="0"/>
        <w:jc w:val="left"/>
      </w:pPr>
      <w:r>
        <w:rPr>
          <w:rFonts w:ascii="Times New Roman"/>
          <w:b/>
          <w:i w:val="false"/>
          <w:color w:val="000000"/>
        </w:rPr>
        <w:t xml:space="preserve"> Анықтамалар</w:t>
      </w:r>
    </w:p>
    <w:bookmarkEnd w:id="14"/>
    <w:bookmarkStart w:name="z16" w:id="15"/>
    <w:p>
      <w:pPr>
        <w:spacing w:after="0"/>
        <w:ind w:left="0"/>
        <w:jc w:val="both"/>
      </w:pPr>
      <w:r>
        <w:rPr>
          <w:rFonts w:ascii="Times New Roman"/>
          <w:b w:val="false"/>
          <w:i w:val="false"/>
          <w:color w:val="000000"/>
          <w:sz w:val="28"/>
        </w:rPr>
        <w:t>
      1. Одақтың Актілерінде пайдаланылатын төменде санамаланған терминдер төменде айқындалатын мәнге ие:</w:t>
      </w:r>
    </w:p>
    <w:bookmarkEnd w:id="15"/>
    <w:bookmarkStart w:name="z17" w:id="16"/>
    <w:p>
      <w:pPr>
        <w:spacing w:after="0"/>
        <w:ind w:left="0"/>
        <w:jc w:val="both"/>
      </w:pPr>
      <w:r>
        <w:rPr>
          <w:rFonts w:ascii="Times New Roman"/>
          <w:b w:val="false"/>
          <w:i w:val="false"/>
          <w:color w:val="000000"/>
          <w:sz w:val="28"/>
        </w:rPr>
        <w:t xml:space="preserve">
      1.1 Пошта қызметі: көлемі </w:t>
      </w:r>
      <w:r>
        <w:rPr>
          <w:rFonts w:ascii="Times New Roman"/>
          <w:b/>
          <w:i w:val="false"/>
          <w:color w:val="000000"/>
          <w:sz w:val="28"/>
        </w:rPr>
        <w:t xml:space="preserve">Одақтың Актілерінде </w:t>
      </w:r>
      <w:r>
        <w:rPr>
          <w:rFonts w:ascii="Times New Roman"/>
          <w:b w:val="false"/>
          <w:i w:val="false"/>
          <w:color w:val="000000"/>
          <w:sz w:val="28"/>
        </w:rPr>
        <w:t xml:space="preserve">айқындалатын </w:t>
      </w:r>
      <w:r>
        <w:rPr>
          <w:rFonts w:ascii="Times New Roman"/>
          <w:b/>
          <w:i w:val="false"/>
          <w:color w:val="000000"/>
          <w:sz w:val="28"/>
        </w:rPr>
        <w:t xml:space="preserve">және реттелетін </w:t>
      </w:r>
      <w:r>
        <w:rPr>
          <w:rFonts w:ascii="Times New Roman"/>
          <w:b w:val="false"/>
          <w:i w:val="false"/>
          <w:color w:val="000000"/>
          <w:sz w:val="28"/>
        </w:rPr>
        <w:t xml:space="preserve">барлық көрсетілетін </w:t>
      </w:r>
      <w:r>
        <w:rPr>
          <w:rFonts w:ascii="Times New Roman"/>
          <w:b/>
          <w:i w:val="false"/>
          <w:color w:val="000000"/>
          <w:sz w:val="28"/>
        </w:rPr>
        <w:t xml:space="preserve">халықаралық </w:t>
      </w:r>
      <w:r>
        <w:rPr>
          <w:rFonts w:ascii="Times New Roman"/>
          <w:b w:val="false"/>
          <w:i w:val="false"/>
          <w:color w:val="000000"/>
          <w:sz w:val="28"/>
        </w:rPr>
        <w:t xml:space="preserve">пошта қызметтері. Осы көрсетілетін қызметтерге жататын негізгі міндеттемелер пошта жөнелтілімдерін қабылдаумен, </w:t>
      </w:r>
      <w:r>
        <w:rPr>
          <w:rFonts w:ascii="Times New Roman"/>
          <w:b/>
          <w:i w:val="false"/>
          <w:color w:val="000000"/>
          <w:sz w:val="28"/>
        </w:rPr>
        <w:t xml:space="preserve">өңдеумен, </w:t>
      </w:r>
      <w:r>
        <w:rPr>
          <w:rFonts w:ascii="Times New Roman"/>
          <w:b w:val="false"/>
          <w:i w:val="false"/>
          <w:color w:val="000000"/>
          <w:sz w:val="28"/>
        </w:rPr>
        <w:t>жіберумен және жеткізумен қамтамасыз етілетін мүше елдердің белгілі бір әлеуметтік және экономикалық міндеттерді орындауын білдіреді.</w:t>
      </w:r>
    </w:p>
    <w:bookmarkEnd w:id="16"/>
    <w:bookmarkStart w:name="z18" w:id="17"/>
    <w:p>
      <w:pPr>
        <w:spacing w:after="0"/>
        <w:ind w:left="0"/>
        <w:jc w:val="both"/>
      </w:pPr>
      <w:r>
        <w:rPr>
          <w:rFonts w:ascii="Times New Roman"/>
          <w:b w:val="false"/>
          <w:i w:val="false"/>
          <w:color w:val="000000"/>
          <w:sz w:val="28"/>
        </w:rPr>
        <w:t>
      1.2 Мүше ел: Жарғының 2-бабының талаптарын орындайтын ел.</w:t>
      </w:r>
    </w:p>
    <w:bookmarkEnd w:id="17"/>
    <w:bookmarkStart w:name="z19" w:id="18"/>
    <w:p>
      <w:pPr>
        <w:spacing w:after="0"/>
        <w:ind w:left="0"/>
        <w:jc w:val="both"/>
      </w:pPr>
      <w:r>
        <w:rPr>
          <w:rFonts w:ascii="Times New Roman"/>
          <w:b w:val="false"/>
          <w:i w:val="false"/>
          <w:color w:val="000000"/>
          <w:sz w:val="28"/>
        </w:rPr>
        <w:t xml:space="preserve">
      1.3 Біртұтас пошта аумағы (сол бір пошта аумағы): Одақтың Актілеріне сәйкес уағдаласушы тараптарға жүктелетін, транзит еркіндігін қоса алғанда, </w:t>
      </w:r>
      <w:r>
        <w:rPr>
          <w:rFonts w:ascii="Times New Roman"/>
          <w:b/>
          <w:i w:val="false"/>
          <w:color w:val="000000"/>
          <w:sz w:val="28"/>
        </w:rPr>
        <w:t xml:space="preserve">пошта жөнелтілімдерімен </w:t>
      </w:r>
      <w:r>
        <w:rPr>
          <w:rFonts w:ascii="Times New Roman"/>
          <w:b w:val="false"/>
          <w:i w:val="false"/>
          <w:color w:val="000000"/>
          <w:sz w:val="28"/>
        </w:rPr>
        <w:t xml:space="preserve">өзара алмасуды қамтамасыз ету және басқа елдерден транзитпен жіберілетін пошта жөнелтілімдерін </w:t>
      </w:r>
      <w:r>
        <w:rPr>
          <w:rFonts w:ascii="Times New Roman"/>
          <w:b/>
          <w:i w:val="false"/>
          <w:color w:val="000000"/>
          <w:sz w:val="28"/>
        </w:rPr>
        <w:t xml:space="preserve">Одақтың Актілерінде </w:t>
      </w:r>
      <w:r>
        <w:rPr>
          <w:rFonts w:ascii="Times New Roman"/>
          <w:b w:val="false"/>
          <w:i w:val="false"/>
          <w:color w:val="000000"/>
          <w:sz w:val="28"/>
        </w:rPr>
        <w:t xml:space="preserve">айқындалатын </w:t>
      </w:r>
      <w:r>
        <w:rPr>
          <w:rFonts w:ascii="Times New Roman"/>
          <w:b/>
          <w:i w:val="false"/>
          <w:color w:val="000000"/>
          <w:sz w:val="28"/>
        </w:rPr>
        <w:t xml:space="preserve">шарттарға сәйкес </w:t>
      </w:r>
      <w:r>
        <w:rPr>
          <w:rFonts w:ascii="Times New Roman"/>
          <w:b w:val="false"/>
          <w:i w:val="false"/>
          <w:color w:val="000000"/>
          <w:sz w:val="28"/>
        </w:rPr>
        <w:t>кемсітушіліксіз, өздерінің меншікті пошта жөнелтілімдерін өңдейтіндей түрде өңдеу міндеттемесі.</w:t>
      </w:r>
    </w:p>
    <w:bookmarkEnd w:id="18"/>
    <w:bookmarkStart w:name="z20" w:id="19"/>
    <w:p>
      <w:pPr>
        <w:spacing w:after="0"/>
        <w:ind w:left="0"/>
        <w:jc w:val="both"/>
      </w:pPr>
      <w:r>
        <w:rPr>
          <w:rFonts w:ascii="Times New Roman"/>
          <w:b w:val="false"/>
          <w:i w:val="false"/>
          <w:color w:val="000000"/>
          <w:sz w:val="28"/>
        </w:rPr>
        <w:t xml:space="preserve">
      1.4 Транзит еркіндігі: оған сәйкес аралық мүше ел басқа мүше елге межеленіп, өзіне берілген пошта жөнелтілімдерін </w:t>
      </w:r>
      <w:r>
        <w:rPr>
          <w:rFonts w:ascii="Times New Roman"/>
          <w:b/>
          <w:i w:val="false"/>
          <w:color w:val="000000"/>
          <w:sz w:val="28"/>
        </w:rPr>
        <w:t xml:space="preserve">Одақтың Актілерінде </w:t>
      </w:r>
      <w:r>
        <w:rPr>
          <w:rFonts w:ascii="Times New Roman"/>
          <w:b w:val="false"/>
          <w:i w:val="false"/>
          <w:color w:val="000000"/>
          <w:sz w:val="28"/>
        </w:rPr>
        <w:t xml:space="preserve">айқындалатын </w:t>
      </w:r>
      <w:r>
        <w:rPr>
          <w:rFonts w:ascii="Times New Roman"/>
          <w:b/>
          <w:i w:val="false"/>
          <w:color w:val="000000"/>
          <w:sz w:val="28"/>
        </w:rPr>
        <w:t xml:space="preserve">шарттарға сәйкес </w:t>
      </w:r>
      <w:r>
        <w:rPr>
          <w:rFonts w:ascii="Times New Roman"/>
          <w:b w:val="false"/>
          <w:i w:val="false"/>
          <w:color w:val="000000"/>
          <w:sz w:val="28"/>
        </w:rPr>
        <w:t>ішкі жөнелтілімдерді өңдейтіндей түрде өңдеп, оларды тасымалдауды қамтамасыз етуге міндетті қағидат.</w:t>
      </w:r>
    </w:p>
    <w:bookmarkEnd w:id="19"/>
    <w:bookmarkStart w:name="z21" w:id="20"/>
    <w:p>
      <w:pPr>
        <w:spacing w:after="0"/>
        <w:ind w:left="0"/>
        <w:jc w:val="both"/>
      </w:pPr>
      <w:r>
        <w:rPr>
          <w:rFonts w:ascii="Times New Roman"/>
          <w:b w:val="false"/>
          <w:i w:val="false"/>
          <w:color w:val="000000"/>
          <w:sz w:val="28"/>
        </w:rPr>
        <w:t>
      1.5 Жазбаша хат-хабарды жөнелту: Конвенцияда көрсетілген жөнелтілімдер.</w:t>
      </w:r>
    </w:p>
    <w:bookmarkEnd w:id="20"/>
    <w:bookmarkStart w:name="z22" w:id="21"/>
    <w:p>
      <w:pPr>
        <w:spacing w:after="0"/>
        <w:ind w:left="0"/>
        <w:jc w:val="both"/>
      </w:pPr>
      <w:r>
        <w:rPr>
          <w:rFonts w:ascii="Times New Roman"/>
          <w:b w:val="false"/>
          <w:i w:val="false"/>
          <w:color w:val="000000"/>
          <w:sz w:val="28"/>
        </w:rPr>
        <w:t xml:space="preserve">
      1.6 </w:t>
      </w:r>
      <w:r>
        <w:rPr>
          <w:rFonts w:ascii="Times New Roman"/>
          <w:b/>
          <w:i w:val="false"/>
          <w:color w:val="000000"/>
          <w:sz w:val="28"/>
        </w:rPr>
        <w:t>(Алып тасталды)</w:t>
      </w:r>
    </w:p>
    <w:bookmarkEnd w:id="21"/>
    <w:bookmarkStart w:name="z23" w:id="22"/>
    <w:p>
      <w:pPr>
        <w:spacing w:after="0"/>
        <w:ind w:left="0"/>
        <w:jc w:val="both"/>
      </w:pPr>
      <w:r>
        <w:rPr>
          <w:rFonts w:ascii="Times New Roman"/>
          <w:b w:val="false"/>
          <w:i w:val="false"/>
          <w:color w:val="000000"/>
          <w:sz w:val="28"/>
        </w:rPr>
        <w:t xml:space="preserve">
      1.6 </w:t>
      </w:r>
      <w:r>
        <w:rPr>
          <w:rFonts w:ascii="Times New Roman"/>
          <w:b/>
          <w:i w:val="false"/>
          <w:color w:val="000000"/>
          <w:sz w:val="28"/>
        </w:rPr>
        <w:t>бис Пошта жөнелтілімі: Дүниежүзілік пошта конвенциясында, Пошта төлемдері қызметтері туралы келісімде және олардың тиісті Регламенттерінде көрсетілгендей, мүше елдің тағайындалған операторы жөнелтетін кез келген затқа қатысты жалпы термин (жазбаша хат-хабар жөнелтілімі, пошта жіберілімі, ақша аударымы және т.б.).</w:t>
      </w:r>
    </w:p>
    <w:bookmarkEnd w:id="22"/>
    <w:bookmarkStart w:name="z24" w:id="23"/>
    <w:p>
      <w:pPr>
        <w:spacing w:after="0"/>
        <w:ind w:left="0"/>
        <w:jc w:val="both"/>
      </w:pPr>
      <w:r>
        <w:rPr>
          <w:rFonts w:ascii="Times New Roman"/>
          <w:b w:val="false"/>
          <w:i w:val="false"/>
          <w:color w:val="000000"/>
          <w:sz w:val="28"/>
        </w:rPr>
        <w:t>
      1.7 Тағайындалған оператор: пошта қызметтерін пайдалануды қамтамасыз ету және оларға жататын, Одақтың Актілерінен туындайтын міндеттемелерді өз аумағында орындау үшін мүше ел ресми тағайындайтын кез келген мемлекеттік немесе мемлекеттік емес ұйым.</w:t>
      </w:r>
    </w:p>
    <w:bookmarkEnd w:id="23"/>
    <w:bookmarkStart w:name="z25" w:id="24"/>
    <w:p>
      <w:pPr>
        <w:spacing w:after="0"/>
        <w:ind w:left="0"/>
        <w:jc w:val="both"/>
      </w:pPr>
      <w:r>
        <w:rPr>
          <w:rFonts w:ascii="Times New Roman"/>
          <w:b w:val="false"/>
          <w:i w:val="false"/>
          <w:color w:val="000000"/>
          <w:sz w:val="28"/>
        </w:rPr>
        <w:t>
      1.8 Ескертпе: бұл осы мүше елге қолданылуы тұрғысынан мүше ел Актінің (Жарғыдан және Жалпы регламенттен басқа) қандай да болсын ережесінің заңды салдарын болғызбауға немесе өзгертуге ұмтылатын шегіністі қамтитын ереже. Кез келген ескертпе Жарғының кіріспесінде және бірінші бабында айқындалғанындай Одақтың міндеттерімен және мақсаттарымен үйлесімді болуға тиіс. Ол тиісінше негізделуге және тиісті Актіні бекіту үшін қажетті көпшіліктің қолдауын табуға және оның Қорытынды хаттамасына енгізілуге тиіс.</w:t>
      </w:r>
    </w:p>
    <w:bookmarkEnd w:id="24"/>
    <w:bookmarkStart w:name="z26" w:id="25"/>
    <w:p>
      <w:pPr>
        <w:spacing w:after="0"/>
        <w:ind w:left="0"/>
        <w:jc w:val="left"/>
      </w:pPr>
      <w:r>
        <w:rPr>
          <w:rFonts w:ascii="Times New Roman"/>
          <w:b/>
          <w:i w:val="false"/>
          <w:color w:val="000000"/>
        </w:rPr>
        <w:t xml:space="preserve"> III бап</w:t>
      </w:r>
    </w:p>
    <w:bookmarkEnd w:id="25"/>
    <w:bookmarkStart w:name="z27" w:id="26"/>
    <w:p>
      <w:pPr>
        <w:spacing w:after="0"/>
        <w:ind w:left="0"/>
        <w:jc w:val="left"/>
      </w:pPr>
      <w:r>
        <w:rPr>
          <w:rFonts w:ascii="Times New Roman"/>
          <w:b/>
          <w:i w:val="false"/>
          <w:color w:val="000000"/>
        </w:rPr>
        <w:t xml:space="preserve"> (Өзгертілген 22-бап)</w:t>
      </w:r>
    </w:p>
    <w:bookmarkEnd w:id="26"/>
    <w:bookmarkStart w:name="z28" w:id="27"/>
    <w:p>
      <w:pPr>
        <w:spacing w:after="0"/>
        <w:ind w:left="0"/>
        <w:jc w:val="left"/>
      </w:pPr>
      <w:r>
        <w:rPr>
          <w:rFonts w:ascii="Times New Roman"/>
          <w:b/>
          <w:i w:val="false"/>
          <w:color w:val="000000"/>
        </w:rPr>
        <w:t xml:space="preserve"> Одақтың Актілері</w:t>
      </w:r>
    </w:p>
    <w:bookmarkEnd w:id="27"/>
    <w:bookmarkStart w:name="z29" w:id="28"/>
    <w:p>
      <w:pPr>
        <w:spacing w:after="0"/>
        <w:ind w:left="0"/>
        <w:jc w:val="both"/>
      </w:pPr>
      <w:r>
        <w:rPr>
          <w:rFonts w:ascii="Times New Roman"/>
          <w:b w:val="false"/>
          <w:i w:val="false"/>
          <w:color w:val="000000"/>
          <w:sz w:val="28"/>
        </w:rPr>
        <w:t>
      1. Жарғы Одақтың негізгі құжаты болып табылады. Ол Одақтың негізгі ережелерін қамтиды және ескертпелердің нысанасы бола алмайды.</w:t>
      </w:r>
    </w:p>
    <w:bookmarkEnd w:id="28"/>
    <w:bookmarkStart w:name="z30" w:id="29"/>
    <w:p>
      <w:pPr>
        <w:spacing w:after="0"/>
        <w:ind w:left="0"/>
        <w:jc w:val="both"/>
      </w:pPr>
      <w:r>
        <w:rPr>
          <w:rFonts w:ascii="Times New Roman"/>
          <w:b w:val="false"/>
          <w:i w:val="false"/>
          <w:color w:val="000000"/>
          <w:sz w:val="28"/>
        </w:rPr>
        <w:t>
      2. Жалпы регламент Жарғының қолданылуын және Одақтың қызметін қамтамасыз ететін ережелерден тұрады. Ол барлық мүше елдер үшін міндетті болып табылады және ескертпелердің нысанасы бола алмайды.</w:t>
      </w:r>
    </w:p>
    <w:bookmarkEnd w:id="29"/>
    <w:bookmarkStart w:name="z31" w:id="30"/>
    <w:p>
      <w:pPr>
        <w:spacing w:after="0"/>
        <w:ind w:left="0"/>
        <w:jc w:val="both"/>
      </w:pPr>
      <w:r>
        <w:rPr>
          <w:rFonts w:ascii="Times New Roman"/>
          <w:b w:val="false"/>
          <w:i w:val="false"/>
          <w:color w:val="000000"/>
          <w:sz w:val="28"/>
        </w:rPr>
        <w:t xml:space="preserve">
      3. Дүниежүзілік пошта конвенциясы және </w:t>
      </w:r>
      <w:r>
        <w:rPr>
          <w:rFonts w:ascii="Times New Roman"/>
          <w:b/>
          <w:i w:val="false"/>
          <w:color w:val="000000"/>
          <w:sz w:val="28"/>
        </w:rPr>
        <w:t xml:space="preserve">оның Регламенті </w:t>
      </w:r>
      <w:r>
        <w:rPr>
          <w:rFonts w:ascii="Times New Roman"/>
          <w:b w:val="false"/>
          <w:i w:val="false"/>
          <w:color w:val="000000"/>
          <w:sz w:val="28"/>
        </w:rPr>
        <w:t xml:space="preserve">халықаралық пошта қызметіне қатысты қолданылатын жалпы қағидаларды, сондай-ақ жазбаша хат-хабар және пошта жіберілімдері қызметтері туралы ережелерді қамтиды. Бұл Актілер барлық мүше елдер үшін міндетті болып табылады. Мүше елдер өздерінің тағайындалған операторларының Конвенциядан және </w:t>
      </w:r>
      <w:r>
        <w:rPr>
          <w:rFonts w:ascii="Times New Roman"/>
          <w:b/>
          <w:i w:val="false"/>
          <w:color w:val="000000"/>
          <w:sz w:val="28"/>
        </w:rPr>
        <w:t xml:space="preserve">оның </w:t>
      </w:r>
      <w:r>
        <w:rPr>
          <w:rFonts w:ascii="Times New Roman"/>
          <w:b/>
          <w:i w:val="false"/>
          <w:color w:val="000000"/>
          <w:sz w:val="28"/>
        </w:rPr>
        <w:t xml:space="preserve">Регламентінен </w:t>
      </w:r>
      <w:r>
        <w:rPr>
          <w:rFonts w:ascii="Times New Roman"/>
          <w:b w:val="false"/>
          <w:i w:val="false"/>
          <w:color w:val="000000"/>
          <w:sz w:val="28"/>
        </w:rPr>
        <w:t>туындайтын міндеттемелерді орындауын қадағалайды.</w:t>
      </w:r>
    </w:p>
    <w:bookmarkEnd w:id="30"/>
    <w:bookmarkStart w:name="z32" w:id="31"/>
    <w:p>
      <w:pPr>
        <w:spacing w:after="0"/>
        <w:ind w:left="0"/>
        <w:jc w:val="both"/>
      </w:pPr>
      <w:r>
        <w:rPr>
          <w:rFonts w:ascii="Times New Roman"/>
          <w:b w:val="false"/>
          <w:i w:val="false"/>
          <w:color w:val="000000"/>
          <w:sz w:val="28"/>
        </w:rPr>
        <w:t>
      4. Одақтың Келісімдері мен олардың Регламенттері жазбаша хат-хабар және пошта жіберілімдері қызметтерінен басқа, оларға қатысатын мүше елдер арасындағы қызметтерді реттейді. Олар тек осы мүше елдер үшін ғана міндетті болып табылады. Оларға қол қойған мүше елдер өздерінің тағайындалған операторларының Келісімдерден және олардың Регламенттерінен туындайтын міндеттемелерді орындауын қадағалайды.</w:t>
      </w:r>
    </w:p>
    <w:bookmarkEnd w:id="31"/>
    <w:bookmarkStart w:name="z33" w:id="32"/>
    <w:p>
      <w:pPr>
        <w:spacing w:after="0"/>
        <w:ind w:left="0"/>
        <w:jc w:val="both"/>
      </w:pPr>
      <w:r>
        <w:rPr>
          <w:rFonts w:ascii="Times New Roman"/>
          <w:b w:val="false"/>
          <w:i w:val="false"/>
          <w:color w:val="000000"/>
          <w:sz w:val="28"/>
        </w:rPr>
        <w:t>
      5. Конвенция мен Келісімдерді орындау үшін қажетті қолданылу қағидалары қамтылған Регламенттерді Конгресс шешімдерін ескере отырып, Поштаны пайдалану кеңесі бекітеді.</w:t>
      </w:r>
    </w:p>
    <w:bookmarkEnd w:id="32"/>
    <w:bookmarkStart w:name="z34" w:id="33"/>
    <w:p>
      <w:pPr>
        <w:spacing w:after="0"/>
        <w:ind w:left="0"/>
        <w:jc w:val="both"/>
      </w:pPr>
      <w:r>
        <w:rPr>
          <w:rFonts w:ascii="Times New Roman"/>
          <w:b w:val="false"/>
          <w:i w:val="false"/>
          <w:color w:val="000000"/>
          <w:sz w:val="28"/>
        </w:rPr>
        <w:t>
      6. 3-5-тармақтарда айтылатын, Одақтың Актілеріне қоса берілетін ықтимал Қорытынды хаттамаларда осы Актілерге ескертпелер қамтылады.</w:t>
      </w:r>
    </w:p>
    <w:bookmarkEnd w:id="33"/>
    <w:bookmarkStart w:name="z35" w:id="34"/>
    <w:p>
      <w:pPr>
        <w:spacing w:after="0"/>
        <w:ind w:left="0"/>
        <w:jc w:val="left"/>
      </w:pPr>
      <w:r>
        <w:rPr>
          <w:rFonts w:ascii="Times New Roman"/>
          <w:b/>
          <w:i w:val="false"/>
          <w:color w:val="000000"/>
        </w:rPr>
        <w:t xml:space="preserve"> IV бап</w:t>
      </w:r>
    </w:p>
    <w:bookmarkEnd w:id="34"/>
    <w:bookmarkStart w:name="z36" w:id="35"/>
    <w:p>
      <w:pPr>
        <w:spacing w:after="0"/>
        <w:ind w:left="0"/>
        <w:jc w:val="left"/>
      </w:pPr>
      <w:r>
        <w:rPr>
          <w:rFonts w:ascii="Times New Roman"/>
          <w:b/>
          <w:i w:val="false"/>
          <w:color w:val="000000"/>
        </w:rPr>
        <w:t xml:space="preserve"> Дүниежүзілік пошта одағының Жарғысына Қосымша хаттаманың күшіне енуі</w:t>
      </w:r>
      <w:r>
        <w:br/>
      </w:r>
      <w:r>
        <w:rPr>
          <w:rFonts w:ascii="Times New Roman"/>
          <w:b/>
          <w:i w:val="false"/>
          <w:color w:val="000000"/>
        </w:rPr>
        <w:t>және қолданыс мерзімі</w:t>
      </w:r>
    </w:p>
    <w:bookmarkEnd w:id="35"/>
    <w:bookmarkStart w:name="z37" w:id="36"/>
    <w:p>
      <w:pPr>
        <w:spacing w:after="0"/>
        <w:ind w:left="0"/>
        <w:jc w:val="both"/>
      </w:pPr>
      <w:r>
        <w:rPr>
          <w:rFonts w:ascii="Times New Roman"/>
          <w:b w:val="false"/>
          <w:i w:val="false"/>
          <w:color w:val="000000"/>
          <w:sz w:val="28"/>
        </w:rPr>
        <w:t>
      1. Осы Қосымша хаттама 2018 жылғы 1 қаңтарда күшіне енеді және белгіленбеген уақытқа күшінде қалады.</w:t>
      </w:r>
    </w:p>
    <w:bookmarkEnd w:id="36"/>
    <w:p>
      <w:pPr>
        <w:spacing w:after="0"/>
        <w:ind w:left="0"/>
        <w:jc w:val="both"/>
      </w:pPr>
      <w:r>
        <w:rPr>
          <w:rFonts w:ascii="Times New Roman"/>
          <w:b w:val="false"/>
          <w:i w:val="false"/>
          <w:color w:val="000000"/>
          <w:sz w:val="28"/>
        </w:rPr>
        <w:t>
      Осыны куәландыру үшін мүше елдер үкіметтерінің өкілетті өкілдері осы Қосымша хаттаманы жасады, ол, егер оның ережелері Жарғының өз мәтініне енгізілгендей және оған Халықаралық бюроның Бас директорына сақтауға берілетін бір данада қол қойылғандай күшке және нақ сол мағынаға ие болады. Дүниежүзілік пошта одағының Халықаралық бюросы осы дананың көшірмесін әрбір тарапқа жіберетін болады.</w:t>
      </w:r>
    </w:p>
    <w:p>
      <w:pPr>
        <w:spacing w:after="0"/>
        <w:ind w:left="0"/>
        <w:jc w:val="both"/>
      </w:pPr>
      <w:r>
        <w:rPr>
          <w:rFonts w:ascii="Times New Roman"/>
          <w:b w:val="false"/>
          <w:i w:val="false"/>
          <w:color w:val="000000"/>
          <w:sz w:val="28"/>
        </w:rPr>
        <w:t>
      2016 жылғы 6 қазанда Ыстанбұлда жасалды.</w:t>
      </w:r>
    </w:p>
    <w:p>
      <w:pPr>
        <w:spacing w:after="0"/>
        <w:ind w:left="0"/>
        <w:jc w:val="both"/>
      </w:pPr>
      <w:r>
        <w:rPr>
          <w:rFonts w:ascii="Times New Roman"/>
          <w:b w:val="false"/>
          <w:i w:val="false"/>
          <w:color w:val="000000"/>
          <w:sz w:val="28"/>
        </w:rPr>
        <w:t>
      Жоғарыдағы баяндалғандар 26-шы Дүниежүзілік пошта конгресі қабылдаған шешімдердің дәл көшірмесі болып табылатынын растаймын, Ыстанбұл, 2016 жылғы 8 қазан.</w:t>
      </w:r>
    </w:p>
    <w:p>
      <w:pPr>
        <w:spacing w:after="0"/>
        <w:ind w:left="0"/>
        <w:jc w:val="both"/>
      </w:pPr>
      <w:r>
        <w:rPr>
          <w:rFonts w:ascii="Times New Roman"/>
          <w:b w:val="false"/>
          <w:i w:val="false"/>
          <w:color w:val="000000"/>
          <w:sz w:val="28"/>
        </w:rPr>
        <w:t>
      Берн, 2017</w:t>
      </w:r>
    </w:p>
    <w:p>
      <w:pPr>
        <w:spacing w:after="0"/>
        <w:ind w:left="0"/>
        <w:jc w:val="both"/>
      </w:pPr>
      <w:r>
        <w:rPr>
          <w:rFonts w:ascii="Times New Roman"/>
          <w:b w:val="false"/>
          <w:i w:val="false"/>
          <w:color w:val="000000"/>
          <w:sz w:val="28"/>
        </w:rPr>
        <w:t>
      Халықаралық бюроның</w:t>
      </w:r>
    </w:p>
    <w:p>
      <w:pPr>
        <w:spacing w:after="0"/>
        <w:ind w:left="0"/>
        <w:jc w:val="both"/>
      </w:pPr>
      <w:r>
        <w:rPr>
          <w:rFonts w:ascii="Times New Roman"/>
          <w:b w:val="false"/>
          <w:i w:val="false"/>
          <w:color w:val="000000"/>
          <w:sz w:val="28"/>
        </w:rPr>
        <w:t>
      Бас директоры</w:t>
      </w:r>
    </w:p>
    <w:p>
      <w:pPr>
        <w:spacing w:after="0"/>
        <w:ind w:left="0"/>
        <w:jc w:val="both"/>
      </w:pPr>
      <w:r>
        <w:rPr>
          <w:rFonts w:ascii="Times New Roman"/>
          <w:b w:val="false"/>
          <w:i w:val="false"/>
          <w:color w:val="000000"/>
          <w:sz w:val="28"/>
        </w:rPr>
        <w:t>
      Бишар А. Хуссейн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