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7f21" w14:textId="0dc7f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Дипломатиялық өкілдіктердің ғимараттарын салу үшін жер учаскелерін өзара беру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4 мамырдағы № 153-VІ ҚРЗ.</w:t>
      </w:r>
    </w:p>
    <w:p>
      <w:pPr>
        <w:spacing w:after="0"/>
        <w:ind w:left="0"/>
        <w:jc w:val="both"/>
      </w:pPr>
      <w:bookmarkStart w:name="z1" w:id="0"/>
      <w:r>
        <w:rPr>
          <w:rFonts w:ascii="Times New Roman"/>
          <w:b w:val="false"/>
          <w:i w:val="false"/>
          <w:color w:val="000000"/>
          <w:sz w:val="28"/>
        </w:rPr>
        <w:t xml:space="preserve">
      2010 жылғы 24 тамызда Астанада жасалған Қазақстан Республикасының Үкіметі мен Тәжікстан Республикасының Үкіметі арасындағы Дипломатиялық өкілдіктердің ғимараттарын салу үшін жер учаскелерін өзара беру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Тәжікстан Республикасының Үкіметі арасындағы Дипломатиялық өкілдіктердің ғимараттарын салу үшін жер учаскелерін өзара беру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25 мамырда күшіне енді - Қазақстан Республикасының халықаралық шарттары бюллетені, 2018 ж., № 4, 53-құжат)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Тәжікстан Республикасының Үкіметі,</w:t>
      </w:r>
    </w:p>
    <w:p>
      <w:pPr>
        <w:spacing w:after="0"/>
        <w:ind w:left="0"/>
        <w:jc w:val="both"/>
      </w:pPr>
      <w:r>
        <w:rPr>
          <w:rFonts w:ascii="Times New Roman"/>
          <w:b w:val="false"/>
          <w:i w:val="false"/>
          <w:color w:val="000000"/>
          <w:sz w:val="28"/>
        </w:rPr>
        <w:t>
      екі мемлекет арасындағы достық қарым-қатынастарды нығайту, Қазақстан Республикасының Тәжікстан Республикасындағы және Тәжікстан Республикасының Қазақстан Республикасындағы дипломатиялық өкілдіктерінің болуы мен жұмыс істеуінің тиісті жағдайларын қамтамасыз ету мақсатында,</w:t>
      </w:r>
    </w:p>
    <w:p>
      <w:pPr>
        <w:spacing w:after="0"/>
        <w:ind w:left="0"/>
        <w:jc w:val="both"/>
      </w:pPr>
      <w:r>
        <w:rPr>
          <w:rFonts w:ascii="Times New Roman"/>
          <w:b w:val="false"/>
          <w:i w:val="false"/>
          <w:color w:val="000000"/>
          <w:sz w:val="28"/>
        </w:rPr>
        <w:t>
      1961 жылғы 18 сәуірдегі Дипломатиялық қатынастар туралы Вена конвенциясын назарға ала отырып,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Қазақстан Тарапы тәжік Тарапына Қазақстан Республикасындағы Тәжікстан Республикасы Елшілігінің ғимараттарын салу үшін Астана қаласындағы Ш.Қалдаяқов көшесінің оңтүстігін ала орналасқан жалпы алаңы 1 га жер учаскесін қырық тоғыз (49) жыл мерзімге, жылына 1 теңге мөлшеріндегі жалдау ақысымен өтеусіз жер пайдалануға (жалға алу) береді.</w:t>
      </w:r>
    </w:p>
    <w:p>
      <w:pPr>
        <w:spacing w:after="0"/>
        <w:ind w:left="0"/>
        <w:jc w:val="both"/>
      </w:pPr>
      <w:r>
        <w:rPr>
          <w:rFonts w:ascii="Times New Roman"/>
          <w:b w:val="false"/>
          <w:i w:val="false"/>
          <w:color w:val="000000"/>
          <w:sz w:val="28"/>
        </w:rPr>
        <w:t>
      Тәжік Тарапы қазақстан Тарапына Тәжікстан Республикасындағы Қазақстан Республикасы Елшілігінің ғимараттарын салу үшін Душанбе қаласындағы бірінші дипломатиялық қалашықтағы И.Сомони даңғылында жалпы алаңы 1 га жер учаскесін қырық тоғыз (49) жыл мерзімге, жылына 1 сомони мөлшеріндегі жалдау ақысымен өтеусіз жер пайдалануға (жалға алу) береді.</w:t>
      </w:r>
    </w:p>
    <w:p>
      <w:pPr>
        <w:spacing w:after="0"/>
        <w:ind w:left="0"/>
        <w:jc w:val="both"/>
      </w:pPr>
      <w:r>
        <w:rPr>
          <w:rFonts w:ascii="Times New Roman"/>
          <w:b w:val="false"/>
          <w:i w:val="false"/>
          <w:color w:val="000000"/>
          <w:sz w:val="28"/>
        </w:rPr>
        <w:t>
      Тараптар осы бапта көрсетілген жер учаскелерінің жалға алу төлемін бір реттік тәртіппен осы Келісім күшіне енген күнінен бастап 30 күннен кешіктірмей төлеуге міндеттенеді.</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xml:space="preserve">
      Тараптардың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 кеңейтуге, сатуға, ауыртпалық түсіруге немесе үшінші тараптарға қосалқы жалға беруге құқығы жоқ.</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 осы Келісімнің мақсатында оларды пайдалануға кедергі болмайтындай борыштардан, ауыртпалықтардан және үшінші тұлғалардың құқықтарынан бос түрде беріледі.</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дипломатиялық өкілдіктердің объектілерін жобалау және салу кезінде болу мемлекетінің қала құрылысы және сәулет саласындағы ұлттық заңнамасын сақтауға міндеттенеді.</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учаскелерінде дипломатиялық өкілдіктердің ғимараттарын салу жер учаскелерін пайдалануға арналған төлемді қоспағанда, болу мемлекетінің ұлттық заңнамасына сәйкес салынатын барлық салықтардан, алымдардан, баждардан басым түрде босатылады.</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учаскелерінде салынған ғимараттар мен құрылыстар болу мемлекетінің оларды сатып алуға басым құқығын ескере отырып сатылуы мүмкін.</w:t>
      </w:r>
    </w:p>
    <w:p>
      <w:pPr>
        <w:spacing w:after="0"/>
        <w:ind w:left="0"/>
        <w:jc w:val="both"/>
      </w:pPr>
      <w:r>
        <w:rPr>
          <w:rFonts w:ascii="Times New Roman"/>
          <w:b w:val="false"/>
          <w:i w:val="false"/>
          <w:color w:val="000000"/>
          <w:sz w:val="28"/>
        </w:rPr>
        <w:t>
      Сатылған жылжымайтын мүлікке қатысты осы Келісімнің қолданысы автоматты түрде тоқтатылады.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xml:space="preserve">
      Тараптар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учаскелерінде жерге орналастыру және топографиялық-геодезиялық, ғимаратты жобалау және салу сараптамасы сияқты нақты жұмыс түрлеріне арналған барлық шығыстарды, сондай-ақ оны күтіп ұстау және жөндеу, электрмен, газбен, сумен және жылумен қамту, байланыс қызметтері және басқа да нақты қызмет көрсету түрлері үшін шығыстарды болу мемлекетінің қолданыстағы нормативтері мен тарифтеріне сәйкес өздері төлейді.</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xml:space="preserve">
      Тараптар болу мемлекетінің ұлттық заңнамасында көзделген барлық қолданылатын рәсімдерді міндетті түрде сақтау шартымен, Тараптар жобалау құжаттамаларын келісу мен бекітуде,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учаскелерінде ғимараттар мен қосалқы құрылыстарды салуға рұқсат беруді ұйымдастыруда бір-біріне жәрдем көрсетеді.</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xml:space="preserve">
      Тараптар өз мемлекеттерінің ұлттық заңнамаларына сәйкес өзаралық негізде ғимараттар мен құрылыстарға меншік құқықтарын және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 жалға алу құқығын заңды түрде ресімдеуді қамтамасыз етеді және құқық белгілейтін тиісті құжаттармен алмасуды бір мезгілде жүргізеді.</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xml:space="preserve">
      Өз мемлекеттерінің дипломатиялық өкілдіктерінің қызметін қамтамасыз ету мақсаты үшін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көрсетілгеннен басқа жер учаскелерін Тараптардың жалға алуы жеке халықаралық шарттар негізінде жүзеге асады.</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xml:space="preserve">
      Тараптардың өзара келісімі бойынша осы Келісімге оның ажырамас бөліктері болып табылатын жеке хаттамалармен ресімделетін және осы Келісімнің </w:t>
      </w:r>
      <w:r>
        <w:rPr>
          <w:rFonts w:ascii="Times New Roman"/>
          <w:b w:val="false"/>
          <w:i w:val="false"/>
          <w:color w:val="000000"/>
          <w:sz w:val="28"/>
        </w:rPr>
        <w:t>13-бабында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Тараптар осы Келісімнің ережелерін түсіндіру немесе қолдану кезінде туындауы мүмкін барлық дауларды өзара консултациялар мен келіссөздер арқылы шешеді.</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күнінен бастап күшіне енеді.</w:t>
      </w:r>
    </w:p>
    <w:p>
      <w:pPr>
        <w:spacing w:after="0"/>
        <w:ind w:left="0"/>
        <w:jc w:val="both"/>
      </w:pPr>
      <w:r>
        <w:rPr>
          <w:rFonts w:ascii="Times New Roman"/>
          <w:b w:val="false"/>
          <w:i w:val="false"/>
          <w:color w:val="000000"/>
          <w:sz w:val="28"/>
        </w:rPr>
        <w:t>
      Осы Келісім қырық тоғыз (49) жыл ішінде қолданыста болады, егер Тараптардың бірде-біреуі дипломатиялық арналар арқылы екінші Тарапты оның қолданысын өзінің ұзартпау ниеті туралы ағымдағы қырық тоғыз жылдық кезең аяқталғанға дейін кемінде 1 жыл бұрын жазбаша түрде хабардар етпесе, келесі қырық тоғыз жылдық кезеңге автоматты түрде ұзартылады.</w:t>
      </w:r>
    </w:p>
    <w:p>
      <w:pPr>
        <w:spacing w:after="0"/>
        <w:ind w:left="0"/>
        <w:jc w:val="both"/>
      </w:pPr>
      <w:r>
        <w:rPr>
          <w:rFonts w:ascii="Times New Roman"/>
          <w:b w:val="false"/>
          <w:i w:val="false"/>
          <w:color w:val="000000"/>
          <w:sz w:val="28"/>
        </w:rPr>
        <w:t>
      Астана қаласында 2010 жылғы 24 тамызда әрқайсысы қазақ, тәжік және орыс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РеспубликасыныңҮкіметі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тәжік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