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5b6d" w14:textId="7d05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Федерациясының Үкіметі арасындағы Сарышаған сынақ полигонын жалдау туралы шартқа өзгерістер енгізу туралы Қазақстан Республикасының Үкіметі мен Ресей Федерациясының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29 ақпандағы № 463-V ҚРЗ</w:t>
      </w:r>
    </w:p>
    <w:p>
      <w:pPr>
        <w:spacing w:after="0"/>
        <w:ind w:left="0"/>
        <w:jc w:val="both"/>
      </w:pPr>
      <w:bookmarkStart w:name="z1" w:id="0"/>
      <w:r>
        <w:rPr>
          <w:rFonts w:ascii="Times New Roman"/>
          <w:b w:val="false"/>
          <w:i w:val="false"/>
          <w:color w:val="000000"/>
          <w:sz w:val="28"/>
        </w:rPr>
        <w:t>
      1996 жылғы 18 қазандағы Қазақстан Республикасының Үкіметі мен Ресей Федерациясының Үкіметі арасындағы Сарышаған сынақ полигонын жалдау туралы шартқа өзгерістер енгізу туралы 2015 жылғы 16 сәуірде Мәскеуде жасалған Қазақстан Республикасының Үкіметі мен Ресей Федерациясының Үкіметі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Сарышаған сынақ полигонын жалдау туралы шартқа</w:t>
      </w:r>
      <w:r>
        <w:br/>
      </w:r>
      <w:r>
        <w:rPr>
          <w:rFonts w:ascii="Times New Roman"/>
          <w:b/>
          <w:i w:val="false"/>
          <w:color w:val="000000"/>
        </w:rPr>
        <w:t>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1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59-құжат)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Сарышаған сынақ полигонын жалдау туралы шарттың (бұдан әрі - Шарт)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Шарттың </w:t>
      </w:r>
      <w:r>
        <w:rPr>
          <w:rFonts w:ascii="Times New Roman"/>
          <w:b w:val="false"/>
          <w:i w:val="false"/>
          <w:color w:val="000000"/>
          <w:sz w:val="28"/>
        </w:rPr>
        <w:t>4-бабының</w:t>
      </w:r>
      <w:r>
        <w:rPr>
          <w:rFonts w:ascii="Times New Roman"/>
          <w:b w:val="false"/>
          <w:i w:val="false"/>
          <w:color w:val="000000"/>
          <w:sz w:val="28"/>
        </w:rPr>
        <w:t xml:space="preserve"> бірінші абзацындағы «2005 жылғы 1 қаңтардан бастап 18,932 млн. АҚШ долларына баламалы соманы құрайды» деген сөздер «2016 жылғы 1 қаңтардан бастап 16,276 млн. АҚШ долларына баламалы соманы құрайды» деген сөздермен ауыстырылсын.</w:t>
      </w:r>
    </w:p>
    <w:bookmarkEnd w:id="3"/>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