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bd7a" w14:textId="d18b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(Еңбек дағдыларын дамыту және жұмыс орындарын ынталандыру жөніндегі жоба)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5 ақпандағы № 451-V ҚРЗ</w:t>
      </w:r>
    </w:p>
    <w:p>
      <w:pPr>
        <w:spacing w:after="0"/>
        <w:ind w:left="0"/>
        <w:jc w:val="both"/>
      </w:pPr>
      <w:bookmarkStart w:name="z1" w:id="0"/>
      <w:r>
        <w:rPr>
          <w:rFonts w:ascii="Times New Roman"/>
          <w:b w:val="false"/>
          <w:i w:val="false"/>
          <w:color w:val="000000"/>
          <w:sz w:val="28"/>
        </w:rPr>
        <w:t>
      2015 жылғы 20 шілдеде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(Еңбек дағдыларын дамыту және жұмыс орындарын ынталандыру жөніндегі жоба)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i w:val="false"/>
          <w:color w:val="000000"/>
          <w:sz w:val="28"/>
        </w:rPr>
        <w:t>ҚАРЫЗ № 8490 - KZ</w:t>
      </w:r>
    </w:p>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(Еңбек дағдыларын дамыту және жұмыс орындарын ынталандыру</w:t>
      </w:r>
      <w:r>
        <w:br/>
      </w:r>
      <w:r>
        <w:rPr>
          <w:rFonts w:ascii="Times New Roman"/>
          <w:b/>
          <w:i w:val="false"/>
          <w:color w:val="000000"/>
        </w:rPr>
        <w:t>
жөніндегі жоба) 2015 жылғы 20 шілде</w:t>
      </w:r>
    </w:p>
    <w:bookmarkEnd w:id="1"/>
    <w:bookmarkStart w:name="z3" w:id="2"/>
    <w:p>
      <w:pPr>
        <w:spacing w:after="0"/>
        <w:ind w:left="0"/>
        <w:jc w:val="left"/>
      </w:pPr>
      <w:r>
        <w:rPr>
          <w:rFonts w:ascii="Times New Roman"/>
          <w:b/>
          <w:i w:val="false"/>
          <w:color w:val="000000"/>
        </w:rPr>
        <w:t xml:space="preserve"> 
Қазақстан Республикасы мен</w:t>
      </w:r>
      <w:r>
        <w:br/>
      </w:r>
      <w:r>
        <w:rPr>
          <w:rFonts w:ascii="Times New Roman"/>
          <w:b/>
          <w:i w:val="false"/>
          <w:color w:val="000000"/>
        </w:rPr>
        <w:t>
Халықаралық Қайта Құру және Даму Банкі арасындағы</w:t>
      </w:r>
      <w:r>
        <w:br/>
      </w:r>
      <w:r>
        <w:rPr>
          <w:rFonts w:ascii="Times New Roman"/>
          <w:b/>
          <w:i w:val="false"/>
          <w:color w:val="000000"/>
        </w:rPr>
        <w:t>
ҚАРЫЗ ТУРАЛЫ КЕЛІСІМ</w:t>
      </w:r>
      <w:r>
        <w:br/>
      </w:r>
      <w:r>
        <w:rPr>
          <w:rFonts w:ascii="Times New Roman"/>
          <w:b/>
          <w:i w:val="false"/>
          <w:color w:val="000000"/>
        </w:rPr>
        <w:t>
(Еңбек дағдыларын дамыту және жұмыс орындарын</w:t>
      </w:r>
      <w:r>
        <w:br/>
      </w:r>
      <w:r>
        <w:rPr>
          <w:rFonts w:ascii="Times New Roman"/>
          <w:b/>
          <w:i w:val="false"/>
          <w:color w:val="000000"/>
        </w:rPr>
        <w:t>
ынталандыру жөніндегі жоба)</w:t>
      </w:r>
    </w:p>
    <w:bookmarkEnd w:id="2"/>
    <w:p>
      <w:pPr>
        <w:spacing w:after="0"/>
        <w:ind w:left="0"/>
        <w:jc w:val="both"/>
      </w:pPr>
      <w:r>
        <w:rPr>
          <w:rFonts w:ascii="Times New Roman"/>
          <w:b w:val="false"/>
          <w:i w:val="false"/>
          <w:color w:val="000000"/>
          <w:sz w:val="28"/>
        </w:rPr>
        <w:t>      2015 жылғы 20 шілдедегі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bookmarkStart w:name="z4" w:id="3"/>
    <w:p>
      <w:pPr>
        <w:spacing w:after="0"/>
        <w:ind w:left="0"/>
        <w:jc w:val="left"/>
      </w:pPr>
      <w:r>
        <w:rPr>
          <w:rFonts w:ascii="Times New Roman"/>
          <w:b/>
          <w:i w:val="false"/>
          <w:color w:val="000000"/>
        </w:rPr>
        <w:t xml:space="preserve"> 
I БАП - ЖАЛПЫ ШАРТТАР; АНЫҚТАМАЛАР</w:t>
      </w:r>
    </w:p>
    <w:bookmarkEnd w:id="3"/>
    <w:bookmarkStart w:name="z5" w:id="4"/>
    <w:p>
      <w:pPr>
        <w:spacing w:after="0"/>
        <w:ind w:left="0"/>
        <w:jc w:val="both"/>
      </w:pPr>
      <w:r>
        <w:rPr>
          <w:rFonts w:ascii="Times New Roman"/>
          <w:b w:val="false"/>
          <w:i w:val="false"/>
          <w:color w:val="000000"/>
          <w:sz w:val="28"/>
        </w:rPr>
        <w:t>
      1.01. Жалпы Шарттар (осы Келісімге </w:t>
      </w:r>
      <w:r>
        <w:rPr>
          <w:rFonts w:ascii="Times New Roman"/>
          <w:b w:val="false"/>
          <w:i w:val="false"/>
          <w:color w:val="000000"/>
          <w:sz w:val="28"/>
        </w:rPr>
        <w:t>қосымшада</w:t>
      </w:r>
      <w:r>
        <w:rPr>
          <w:rFonts w:ascii="Times New Roman"/>
          <w:b w:val="false"/>
          <w:i w:val="false"/>
          <w:color w:val="000000"/>
          <w:sz w:val="28"/>
        </w:rPr>
        <w:t xml:space="preserve"> анықталғандар)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мән 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мағыналарына ие болады.</w:t>
      </w:r>
    </w:p>
    <w:bookmarkEnd w:id="4"/>
    <w:bookmarkStart w:name="z7" w:id="5"/>
    <w:p>
      <w:pPr>
        <w:spacing w:after="0"/>
        <w:ind w:left="0"/>
        <w:jc w:val="left"/>
      </w:pPr>
      <w:r>
        <w:rPr>
          <w:rFonts w:ascii="Times New Roman"/>
          <w:b/>
          <w:i w:val="false"/>
          <w:color w:val="000000"/>
        </w:rPr>
        <w:t xml:space="preserve"> 
II БАП - ҚАРЫЗ</w:t>
      </w:r>
    </w:p>
    <w:bookmarkEnd w:id="5"/>
    <w:bookmarkStart w:name="z8" w:id="6"/>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бір жүз миллион (100000000 АҚШ доллары)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төлеуге тиіс резервке қойғаны үшін комиссия Қарыздың алынбаған қалдығының жылдық бір пайызының төрттен бірін (0,25%)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наурызы және 15 қыркүйегі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барлық немесе Қарыздың негізгі сомасының кез келген бөлігін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деп есептеледі және Жалпы Шарттардың IV бабы мен конверсия жөніндегі нұсқама ережелеріне сәйкес күшіне енеді.</w:t>
      </w:r>
    </w:p>
    <w:bookmarkEnd w:id="6"/>
    <w:bookmarkStart w:name="z16" w:id="7"/>
    <w:p>
      <w:pPr>
        <w:spacing w:after="0"/>
        <w:ind w:left="0"/>
        <w:jc w:val="left"/>
      </w:pPr>
      <w:r>
        <w:rPr>
          <w:rFonts w:ascii="Times New Roman"/>
          <w:b/>
          <w:i w:val="false"/>
          <w:color w:val="000000"/>
        </w:rPr>
        <w:t xml:space="preserve"> 
ІІІ БАП – ЖОБА</w:t>
      </w:r>
    </w:p>
    <w:bookmarkEnd w:id="7"/>
    <w:bookmarkStart w:name="z17" w:id="8"/>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Денсаулық сақтау және әлеуметтік даму министрлігі (ДСӘДМ)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 үшін шектеусіз,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8"/>
    <w:bookmarkStart w:name="z19" w:id="9"/>
    <w:p>
      <w:pPr>
        <w:spacing w:after="0"/>
        <w:ind w:left="0"/>
        <w:jc w:val="left"/>
      </w:pPr>
      <w:r>
        <w:rPr>
          <w:rFonts w:ascii="Times New Roman"/>
          <w:b/>
          <w:i w:val="false"/>
          <w:color w:val="000000"/>
        </w:rPr>
        <w:t xml:space="preserve"> 
IV БАП – КҮШІНЕ ЕНУІ; ҚОЛДАНЫСЫН ТОҚТАТУ</w:t>
      </w:r>
    </w:p>
    <w:bookmarkEnd w:id="9"/>
    <w:bookmarkStart w:name="z20" w:id="10"/>
    <w:p>
      <w:pPr>
        <w:spacing w:after="0"/>
        <w:ind w:left="0"/>
        <w:jc w:val="both"/>
      </w:pPr>
      <w:r>
        <w:rPr>
          <w:rFonts w:ascii="Times New Roman"/>
          <w:b w:val="false"/>
          <w:i w:val="false"/>
          <w:color w:val="000000"/>
          <w:sz w:val="28"/>
        </w:rPr>
        <w:t>
      4.01. Келісімнің күшіне енуінің қосымша шарттары мыналар болып табылады:</w:t>
      </w:r>
      <w:r>
        <w:br/>
      </w:r>
      <w:r>
        <w:rPr>
          <w:rFonts w:ascii="Times New Roman"/>
          <w:b w:val="false"/>
          <w:i w:val="false"/>
          <w:color w:val="000000"/>
          <w:sz w:val="28"/>
        </w:rPr>
        <w:t>
      (a) Банк үшін қанағаттандырылған Жоба бойынша операциялық нұсқаманы Қарыз алушы ДСӘДМ арқылы қабылдады.</w:t>
      </w:r>
      <w:r>
        <w:br/>
      </w:r>
      <w:r>
        <w:rPr>
          <w:rFonts w:ascii="Times New Roman"/>
          <w:b w:val="false"/>
          <w:i w:val="false"/>
          <w:color w:val="000000"/>
          <w:sz w:val="28"/>
        </w:rPr>
        <w:t>
      (b) Қарыз алушы ДСӘДМ арқылы осы Келісімге 2-толықтырудың </w:t>
      </w:r>
      <w:r>
        <w:rPr>
          <w:rFonts w:ascii="Times New Roman"/>
          <w:b w:val="false"/>
          <w:i w:val="false"/>
          <w:color w:val="000000"/>
          <w:sz w:val="28"/>
        </w:rPr>
        <w:t>I.A.3-бөлімінде</w:t>
      </w:r>
      <w:r>
        <w:rPr>
          <w:rFonts w:ascii="Times New Roman"/>
          <w:b w:val="false"/>
          <w:i w:val="false"/>
          <w:color w:val="000000"/>
          <w:sz w:val="28"/>
        </w:rPr>
        <w:t xml:space="preserve"> көрсетілгендей ЖБТ құру туралы бұйрық шығарады.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bookmarkEnd w:id="10"/>
    <w:bookmarkStart w:name="z22" w:id="11"/>
    <w:p>
      <w:pPr>
        <w:spacing w:after="0"/>
        <w:ind w:left="0"/>
        <w:jc w:val="left"/>
      </w:pPr>
      <w:r>
        <w:rPr>
          <w:rFonts w:ascii="Times New Roman"/>
          <w:b/>
          <w:i w:val="false"/>
          <w:color w:val="000000"/>
        </w:rPr>
        <w:t xml:space="preserve"> 
V БАП – ӨКІЛ; МЕКЕНЖАЙЛАР</w:t>
      </w:r>
    </w:p>
    <w:bookmarkEnd w:id="11"/>
    <w:bookmarkStart w:name="z23" w:id="12"/>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bookmarkEnd w:id="12"/>
    <w:p>
      <w:pPr>
        <w:spacing w:after="0"/>
        <w:ind w:left="0"/>
        <w:jc w:val="both"/>
      </w:pPr>
      <w:r>
        <w:rPr>
          <w:rFonts w:ascii="Times New Roman"/>
          <w:b w:val="false"/>
          <w:i w:val="false"/>
          <w:color w:val="000000"/>
          <w:sz w:val="28"/>
        </w:rPr>
        <w:t>      __________________, _____________ жоғарыда көрсетілген жылы және күні КЕЛІСІЛДІ</w:t>
      </w:r>
    </w:p>
    <w:p>
      <w:pPr>
        <w:spacing w:after="0"/>
        <w:ind w:left="0"/>
        <w:jc w:val="both"/>
      </w:pPr>
      <w:r>
        <w:rPr>
          <w:rFonts w:ascii="Times New Roman"/>
          <w:b/>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Т.А.Ә.: ______________________________</w:t>
      </w:r>
      <w:r>
        <w:br/>
      </w:r>
      <w:r>
        <w:rPr>
          <w:rFonts w:ascii="Times New Roman"/>
          <w:b w:val="false"/>
          <w:i w:val="false"/>
          <w:color w:val="000000"/>
          <w:sz w:val="28"/>
        </w:rPr>
        <w:t>
Лауазымы:  ___________________________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Т.А.Ә.: _____________________________</w:t>
      </w:r>
      <w:r>
        <w:br/>
      </w:r>
      <w:r>
        <w:rPr>
          <w:rFonts w:ascii="Times New Roman"/>
          <w:b w:val="false"/>
          <w:i w:val="false"/>
          <w:color w:val="000000"/>
          <w:sz w:val="28"/>
        </w:rPr>
        <w:t>
Лауазымы:  __________________________</w:t>
      </w:r>
    </w:p>
    <w:bookmarkStart w:name="z26" w:id="13"/>
    <w:p>
      <w:pPr>
        <w:spacing w:after="0"/>
        <w:ind w:left="0"/>
        <w:jc w:val="left"/>
      </w:pPr>
      <w:r>
        <w:rPr>
          <w:rFonts w:ascii="Times New Roman"/>
          <w:b/>
          <w:i w:val="false"/>
          <w:color w:val="000000"/>
        </w:rPr>
        <w:t xml:space="preserve"> 
1-ТОЛЫҚТЫРУ</w:t>
      </w:r>
    </w:p>
    <w:bookmarkEnd w:id="13"/>
    <w:bookmarkStart w:name="z27" w:id="14"/>
    <w:p>
      <w:pPr>
        <w:spacing w:after="0"/>
        <w:ind w:left="0"/>
        <w:jc w:val="left"/>
      </w:pPr>
      <w:r>
        <w:rPr>
          <w:rFonts w:ascii="Times New Roman"/>
          <w:b/>
          <w:i w:val="false"/>
          <w:color w:val="000000"/>
        </w:rPr>
        <w:t xml:space="preserve"> 
Жобаның сипаттамасы</w:t>
      </w:r>
    </w:p>
    <w:bookmarkEnd w:id="14"/>
    <w:bookmarkStart w:name="z28" w:id="15"/>
    <w:p>
      <w:pPr>
        <w:spacing w:after="0"/>
        <w:ind w:left="0"/>
        <w:jc w:val="both"/>
      </w:pPr>
      <w:r>
        <w:rPr>
          <w:rFonts w:ascii="Times New Roman"/>
          <w:b w:val="false"/>
          <w:i w:val="false"/>
          <w:color w:val="000000"/>
          <w:sz w:val="28"/>
        </w:rPr>
        <w:t>      Жобаның мақсаты жұмыспен қамту және нысаналы бенефициарлардың еңбек дағдылары саласындағы нәтижелерді жақсарту мен техникалық және кәсіптік білім берудің, оқытудың және жоғары білім беру бағдарламаларының өзектілігін арттыру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Ұлттық біліктіліктер жүйесі үшін негіз қалыптастыру</w:t>
      </w:r>
      <w:r>
        <w:br/>
      </w:r>
      <w:r>
        <w:rPr>
          <w:rFonts w:ascii="Times New Roman"/>
          <w:b w:val="false"/>
          <w:i w:val="false"/>
          <w:color w:val="000000"/>
          <w:sz w:val="28"/>
        </w:rPr>
        <w:t>
      Техникалық және кәсіптік білім берудің және оқытудың, жоғары білім берудің өзектілігін арттыру, сондай-ақ өндірістен қол үзбей біліктілікті арттыру үшін Қарыз алушының институционалдық әлеуетін мынадай іс-шаралар арқылы күшейту:</w:t>
      </w:r>
      <w:r>
        <w:br/>
      </w:r>
      <w:r>
        <w:rPr>
          <w:rFonts w:ascii="Times New Roman"/>
          <w:b w:val="false"/>
          <w:i w:val="false"/>
          <w:color w:val="000000"/>
          <w:sz w:val="28"/>
        </w:rPr>
        <w:t>
      (a) кәсіптік стандарттарды, оның ішінде оларды жаңарту және келісу процестерін жетілдіру;</w:t>
      </w:r>
      <w:r>
        <w:br/>
      </w:r>
      <w:r>
        <w:rPr>
          <w:rFonts w:ascii="Times New Roman"/>
          <w:b w:val="false"/>
          <w:i w:val="false"/>
          <w:color w:val="000000"/>
          <w:sz w:val="28"/>
        </w:rPr>
        <w:t>
      (b) білім беру және оқыту стандарттары мен техникалық және кәсіптік білім беру, оқыту және жоғары білім беру бағдарламаларына шолу жасау және оларды жаңарту жүйесін әзірлеу және іске асыру; және</w:t>
      </w:r>
      <w:r>
        <w:br/>
      </w:r>
      <w:r>
        <w:rPr>
          <w:rFonts w:ascii="Times New Roman"/>
          <w:b w:val="false"/>
          <w:i w:val="false"/>
          <w:color w:val="000000"/>
          <w:sz w:val="28"/>
        </w:rPr>
        <w:t>
      (c) тестілеудің және кәсіптік сертификаттаудың пилоттық салалық орталықтарына техникалық қолдау көрсету арқылы бағалаудың және біліктіліктер берудің тәуелсіз жүйесін құру жөніндегі жол картасын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2-бөлік: Жұмыспен қамту және өнімділік саласындағы нәтижелерді арттыру үшін дағдыларды жетілдіру</w:t>
      </w:r>
      <w:r>
        <w:br/>
      </w:r>
      <w:r>
        <w:rPr>
          <w:rFonts w:ascii="Times New Roman"/>
          <w:b w:val="false"/>
          <w:i w:val="false"/>
          <w:color w:val="000000"/>
          <w:sz w:val="28"/>
        </w:rPr>
        <w:t>
      ЖОН-да көрсетілген өлшемшарттарға сәйкес анықталатын және іріктелетін жұмыссыздар, нәтижесіз өзін-өзі жұмыспен қамтыған адамдар және оқуға мұқтаж жұмысқа орналасқан адамдар үшін талап етілген оқуды мынадай іс-шаралар арқылы беру:</w:t>
      </w:r>
      <w:r>
        <w:br/>
      </w:r>
      <w:r>
        <w:rPr>
          <w:rFonts w:ascii="Times New Roman"/>
          <w:b w:val="false"/>
          <w:i w:val="false"/>
          <w:color w:val="000000"/>
          <w:sz w:val="28"/>
        </w:rPr>
        <w:t>
      (a) Жұмыссыздар және нәтижесіз өзін-өзі жұмыспен қамтыған адамдар үшін жұмысқа орналастыру жөніндегі мемлекеттік көрсетілетін қызметтерді мынадай жолмен жетілдіру:</w:t>
      </w:r>
      <w:r>
        <w:br/>
      </w:r>
      <w:r>
        <w:rPr>
          <w:rFonts w:ascii="Times New Roman"/>
          <w:b w:val="false"/>
          <w:i w:val="false"/>
          <w:color w:val="000000"/>
          <w:sz w:val="28"/>
        </w:rPr>
        <w:t>
      i. ЖОН-ға сәйкес жүзеге асырылып жатқан қолда бар мүмкіндіктерді бағалау негізінде жұмыспен қамту орталықтары немесе бөлімдері арқылы жұмысқа орналастыру жөніндегі мемлекеттік көрсетілетін қызметтерді жақсарту және кеңейту жөніндегі іс-шаралар жоспарын әзірлеу және іске асыру; және</w:t>
      </w:r>
      <w:r>
        <w:br/>
      </w:r>
      <w:r>
        <w:rPr>
          <w:rFonts w:ascii="Times New Roman"/>
          <w:b w:val="false"/>
          <w:i w:val="false"/>
          <w:color w:val="000000"/>
          <w:sz w:val="28"/>
        </w:rPr>
        <w:t>
      ii. (А) бейіндеу құралын енгізу, (В) жұмыспен қамту орталықтары мен бөлімдерінің қызметкерлері үшін қолжетімді ақпараттың сапасын арттыру мақсатында Қарыз алушының еңбек нарығының қолда бар ақпараттық жүйесін нығайту, сондай-ақ (С) жұмысқа орналастыру жөніндегі мемлекеттік көрсетілетін қызметтерді ұсынуға неғұрлым белсенді тәсілді қолдану үшін қызметкерлерді оқыту арқылы пайдаланушыларға ең жақсы қолдау көрсету үшін жұмыспен қамту орталықтары мен бөлімдерінің әлеуетін арттыру.</w:t>
      </w:r>
      <w:r>
        <w:br/>
      </w:r>
      <w:r>
        <w:rPr>
          <w:rFonts w:ascii="Times New Roman"/>
          <w:b w:val="false"/>
          <w:i w:val="false"/>
          <w:color w:val="000000"/>
          <w:sz w:val="28"/>
        </w:rPr>
        <w:t>
      (b) Мыналар арқылы жұмыс күшін оқыту өзектілігін арттыру:</w:t>
      </w:r>
      <w:r>
        <w:br/>
      </w:r>
      <w:r>
        <w:rPr>
          <w:rFonts w:ascii="Times New Roman"/>
          <w:b w:val="false"/>
          <w:i w:val="false"/>
          <w:color w:val="000000"/>
          <w:sz w:val="28"/>
        </w:rPr>
        <w:t>
      i. оқыту қызметтерін ұсынуға қатысты нормативтік-құқықтық базаға шолу жасау;</w:t>
      </w:r>
      <w:r>
        <w:br/>
      </w:r>
      <w:r>
        <w:rPr>
          <w:rFonts w:ascii="Times New Roman"/>
          <w:b w:val="false"/>
          <w:i w:val="false"/>
          <w:color w:val="000000"/>
          <w:sz w:val="28"/>
        </w:rPr>
        <w:t>
      ii. оқыту қызметтерін көрсетушілердің базасын кеңейту;</w:t>
      </w:r>
      <w:r>
        <w:br/>
      </w:r>
      <w:r>
        <w:rPr>
          <w:rFonts w:ascii="Times New Roman"/>
          <w:b w:val="false"/>
          <w:i w:val="false"/>
          <w:color w:val="000000"/>
          <w:sz w:val="28"/>
        </w:rPr>
        <w:t>
      iii. оқытудың өзектілігін бағалау және осы баға негізінде 2-бөліктің төмендегі (с) шеңберінде оқыту жүргізуге құқығы бар, алдын ала біліктіліктен өткен оқыту қызметтерін көрсетушілердің тізбесін құрастыру; және</w:t>
      </w:r>
      <w:r>
        <w:br/>
      </w:r>
      <w:r>
        <w:rPr>
          <w:rFonts w:ascii="Times New Roman"/>
          <w:b w:val="false"/>
          <w:i w:val="false"/>
          <w:color w:val="000000"/>
          <w:sz w:val="28"/>
        </w:rPr>
        <w:t>
      iv. 2-бөліктің төмендегі (с) шеңберінде ұсынылған оқытуды жүргізуді қоса алғанда, оқыту қызметтерін ұсыну өзектілігін арттыру үшін іріктелген оқыту қызметтерін көрсетушілерге қажетті қолдау көрсету.</w:t>
      </w:r>
      <w:r>
        <w:br/>
      </w:r>
      <w:r>
        <w:rPr>
          <w:rFonts w:ascii="Times New Roman"/>
          <w:b w:val="false"/>
          <w:i w:val="false"/>
          <w:color w:val="000000"/>
          <w:sz w:val="28"/>
        </w:rPr>
        <w:t>
      (с) а) Жұмыссыздарға және нәтижесіз өзін-өзі жұмыспен қамтыған адамдарға; және b) оқуға мұқтаж жұмысқа орналасқан қызметкерлерге ЖОН-да жазылған өлшемшарттарға сәйкес оқытуды ұсынудан тұратын дағдылар деңгейін арттыру бойынша оқыту бағдарламасын жасау және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3-бөлік: Жобаны басқару, мониторинг және бағалау</w:t>
      </w:r>
      <w:r>
        <w:br/>
      </w:r>
      <w:r>
        <w:rPr>
          <w:rFonts w:ascii="Times New Roman"/>
          <w:b w:val="false"/>
          <w:i w:val="false"/>
          <w:color w:val="000000"/>
          <w:sz w:val="28"/>
        </w:rPr>
        <w:t>
      (a). Жобаны басқаруға, мониторинг жүргізу жөніндегі іс-шараларға және бағалауға және операциялық шығыстарды жабуға қолдау көрсету.</w:t>
      </w:r>
      <w:r>
        <w:br/>
      </w:r>
      <w:r>
        <w:rPr>
          <w:rFonts w:ascii="Times New Roman"/>
          <w:b w:val="false"/>
          <w:i w:val="false"/>
          <w:color w:val="000000"/>
          <w:sz w:val="28"/>
        </w:rPr>
        <w:t>
      (b). Жоба бойынша ақпараттық-түсіндіру науқанын, кері байланыс пен проблемаларды шешу тетігін және жетістіктері үшін наградалар бағдарламаларын ЖОН-да жазылған өлшемшарттарға сәйкес әзірлеу және іске асыру.</w:t>
      </w:r>
    </w:p>
    <w:bookmarkEnd w:id="15"/>
    <w:bookmarkStart w:name="z31" w:id="16"/>
    <w:p>
      <w:pPr>
        <w:spacing w:after="0"/>
        <w:ind w:left="0"/>
        <w:jc w:val="left"/>
      </w:pPr>
      <w:r>
        <w:rPr>
          <w:rFonts w:ascii="Times New Roman"/>
          <w:b/>
          <w:i w:val="false"/>
          <w:color w:val="000000"/>
        </w:rPr>
        <w:t xml:space="preserve"> 
2-ТОЛЫҚТЫРУ</w:t>
      </w:r>
    </w:p>
    <w:bookmarkEnd w:id="16"/>
    <w:bookmarkStart w:name="z32" w:id="17"/>
    <w:p>
      <w:pPr>
        <w:spacing w:after="0"/>
        <w:ind w:left="0"/>
        <w:jc w:val="left"/>
      </w:pPr>
      <w:r>
        <w:rPr>
          <w:rFonts w:ascii="Times New Roman"/>
          <w:b/>
          <w:i w:val="false"/>
          <w:color w:val="000000"/>
        </w:rPr>
        <w:t xml:space="preserve"> 
Жобаның орындалуы</w:t>
      </w:r>
    </w:p>
    <w:bookmarkEnd w:id="17"/>
    <w:bookmarkStart w:name="z33" w:id="18"/>
    <w:p>
      <w:pPr>
        <w:spacing w:after="0"/>
        <w:ind w:left="0"/>
        <w:jc w:val="both"/>
      </w:pPr>
      <w:r>
        <w:rPr>
          <w:rFonts w:ascii="Times New Roman"/>
          <w:b w:val="false"/>
          <w:i w:val="false"/>
          <w:color w:val="000000"/>
          <w:sz w:val="28"/>
        </w:rPr>
        <w:t>
      </w:t>
      </w:r>
      <w:r>
        <w:rPr>
          <w:rFonts w:ascii="Times New Roman"/>
          <w:b/>
          <w:i w:val="false"/>
          <w:color w:val="000000"/>
          <w:sz w:val="28"/>
        </w:rPr>
        <w:t>I бөлім. Іске асыру тетіктері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Институционалдық тетіктер</w:t>
      </w:r>
      <w:r>
        <w:br/>
      </w:r>
      <w:r>
        <w:rPr>
          <w:rFonts w:ascii="Times New Roman"/>
          <w:b w:val="false"/>
          <w:i w:val="false"/>
          <w:color w:val="000000"/>
          <w:sz w:val="28"/>
        </w:rPr>
        <w:t>
</w:t>
      </w:r>
      <w:r>
        <w:rPr>
          <w:rFonts w:ascii="Times New Roman"/>
          <w:b w:val="false"/>
          <w:i w:val="false"/>
          <w:color w:val="000000"/>
          <w:sz w:val="28"/>
        </w:rPr>
        <w:t>
      1.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 үшін шектеусіз Қарыз алушы ДСӘДМ арқылы Жобаны ЖОН-да ұсынылған талаптарға, өлшемшарттарға, ұйымдастыру тетіктері мен операциялық рәсімдерге сәйкес іске асырады.</w:t>
      </w:r>
      <w:r>
        <w:br/>
      </w:r>
      <w:r>
        <w:rPr>
          <w:rFonts w:ascii="Times New Roman"/>
          <w:b w:val="false"/>
          <w:i w:val="false"/>
          <w:color w:val="000000"/>
          <w:sz w:val="28"/>
        </w:rPr>
        <w:t>
</w:t>
      </w:r>
      <w:r>
        <w:rPr>
          <w:rFonts w:ascii="Times New Roman"/>
          <w:b w:val="false"/>
          <w:i w:val="false"/>
          <w:color w:val="000000"/>
          <w:sz w:val="28"/>
        </w:rPr>
        <w:t>
      2. Қарыз алушы Банктің алдын ала келісімінсіз ЖОН-ның кез келген ережелерін қайта табыстауға, өзгерістер енгізуге, күшін жоюға немесе бас тартуға құқылы емес.</w:t>
      </w:r>
      <w:r>
        <w:br/>
      </w:r>
      <w:r>
        <w:rPr>
          <w:rFonts w:ascii="Times New Roman"/>
          <w:b w:val="false"/>
          <w:i w:val="false"/>
          <w:color w:val="000000"/>
          <w:sz w:val="28"/>
        </w:rPr>
        <w:t>
</w:t>
      </w:r>
      <w:r>
        <w:rPr>
          <w:rFonts w:ascii="Times New Roman"/>
          <w:b w:val="false"/>
          <w:i w:val="false"/>
          <w:color w:val="000000"/>
          <w:sz w:val="28"/>
        </w:rPr>
        <w:t>
      3. Қарыз алушы ДСӘДМ арқылы а) функциялары және міндеттері (оның ішінде Жобаға байланысты күнделікті іс-шараларды орындау міндеті) Банктің талаптарын қанағаттандыратын жобаны басқару жөніндегі топты (ЖБТ) құрады және Жобаны іске асырудың бүкіл кезеңі ішінде оның қызметін одан әрі жүзеге асырып, қолдайтын болады; және b) ЖБТ мүшелерінің Банктің талаптарын қанағаттандыратын біліктілігі және тәжірибесі болуын, Жобаның бүкіл уақыты ішінде ЖБТ жұмысына Жоба үйлестірушісінің басшылық жасауын және кем дегенде мына қызметкерлерді: (і) қаржылық басқару жөніндегі маманды; (іі) бухгалтерді; (ііі) сатып алу жөніндегі бір немесе бірнеше маманды (қажеттілігіне қарай); (іv) мониторинг және бағалау жөніндегі маманды; (v) экологиялық/әлеуметтік қорғау шараларын сақтау саласындағы маманды (қажеттілігіне қарай); (vі) ұлттық біліктіліктер жүйесі жөніндегі маманды; (vіі) жұмыспен қамту саласындағы көрсетілетін қызметтер жөніндегі мамандарды (біреуі жұмысқа орналастыру қызметтерін көрсету бойынша және біреуі еңбек нарығының ақпараттық жүйесі бойынша); (vііі) жұмыс күшін оқыту жөніндегі маманды; және (іх) қажеттілігіне қарай ассистентті және аудармашыларды қоса алғанда, әкімшілік және көмекші персоналды қамтуын қамтамасыз етеді.</w:t>
      </w:r>
      <w:r>
        <w:br/>
      </w:r>
      <w:r>
        <w:rPr>
          <w:rFonts w:ascii="Times New Roman"/>
          <w:b w:val="false"/>
          <w:i w:val="false"/>
          <w:color w:val="000000"/>
          <w:sz w:val="28"/>
        </w:rPr>
        <w:t>
</w:t>
      </w:r>
      <w:r>
        <w:rPr>
          <w:rFonts w:ascii="Times New Roman"/>
          <w:b w:val="false"/>
          <w:i w:val="false"/>
          <w:color w:val="000000"/>
          <w:sz w:val="28"/>
        </w:rPr>
        <w:t>
      4. Осы бөлімнің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осы Келісім күшіне енген күннен бастап қырық бес (45) күннен кешіктірмей Қарыз алушы ДСӘДМ арқылы ЖБТ құрамына Жоба үйлестірушісін, қаржылық басқару жөніндегі маманды, кем дегенде сатып алу жөніндегі бір маманды және бухгалтерді жалдайды.</w:t>
      </w:r>
      <w:r>
        <w:br/>
      </w:r>
      <w:r>
        <w:rPr>
          <w:rFonts w:ascii="Times New Roman"/>
          <w:b w:val="false"/>
          <w:i w:val="false"/>
          <w:color w:val="000000"/>
          <w:sz w:val="28"/>
        </w:rPr>
        <w:t>
</w:t>
      </w:r>
      <w:r>
        <w:rPr>
          <w:rFonts w:ascii="Times New Roman"/>
          <w:b w:val="false"/>
          <w:i w:val="false"/>
          <w:color w:val="000000"/>
          <w:sz w:val="28"/>
        </w:rPr>
        <w:t>
      5. Қарыз алушы Жобаны іске асырудың бүкіл кезеңі ішінде жобаны үйлестіру жөніндегі ұлттық ведомствоаралық топ болып табылатын, Жоба бойынша операциялық нұсқамада көзделген, тиісті министрліктер мен агенттіктердің жоғары басшылығы өкілдерін қамтитын құрамда, Банктің талаптарын қанағаттандыратын еңбек дағдыларын дамыту және жұмыс орындарын ынталандыру жөніндегі жұмыс тобының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6. Қарыз алушы Жоба бойынша операциялық нұсқамада айқындалған құрамда (өзгелермен қатар, ДСӘДМ, БҒМ және ҰКП өкілдерінен тұратын), функциялары мен міндеттері Банк үшін қолайлы, өзгелермен қатар, мынадай: (і) Жобаны басқаруды қадағалауды жүзеге асыру; және (іі) ДСӘДМ-ді Жобаны жалпы іске асыру бойынша стратегиялық және техникалық нұсқамамен қамтамасыз ету міндеттерін қамтитын Жобаның жұмыс комитетін құрады және одан әрі жобаны іске асыру кезеңінде қолдайтын болады.</w:t>
      </w:r>
      <w:r>
        <w:br/>
      </w:r>
      <w:r>
        <w:rPr>
          <w:rFonts w:ascii="Times New Roman"/>
          <w:b w:val="false"/>
          <w:i w:val="false"/>
          <w:color w:val="000000"/>
          <w:sz w:val="28"/>
        </w:rPr>
        <w:t>
</w:t>
      </w:r>
      <w:r>
        <w:rPr>
          <w:rFonts w:ascii="Times New Roman"/>
          <w:b w:val="false"/>
          <w:i w:val="false"/>
          <w:color w:val="000000"/>
          <w:sz w:val="28"/>
        </w:rPr>
        <w:t>
      7. Осы Келісім күшіне енген күннен бастап алпыс (60) күннен кешіктірмей Қарыз алушы ДСӘДМ арқылы Жоба бойынша Банк үшін қолайлы қаржылық есептілікті қалыптастыру және бухгалтерлік есепті жүргізу үшін Жобаны жұмыс істеп тұрған бағдарламалық қамтамасыз етумен қамтамасыз етеді.</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іс-қимыл</w:t>
      </w:r>
      <w:r>
        <w:br/>
      </w: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End w:id="19"/>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C. Қорғау шаралары</w:t>
      </w:r>
      <w:r>
        <w:br/>
      </w:r>
      <w:r>
        <w:rPr>
          <w:rFonts w:ascii="Times New Roman"/>
          <w:b w:val="false"/>
          <w:i w:val="false"/>
          <w:color w:val="000000"/>
          <w:sz w:val="28"/>
        </w:rPr>
        <w:t>
</w:t>
      </w:r>
      <w:r>
        <w:rPr>
          <w:rFonts w:ascii="Times New Roman"/>
          <w:b w:val="false"/>
          <w:i w:val="false"/>
          <w:color w:val="000000"/>
          <w:sz w:val="28"/>
        </w:rPr>
        <w:t>
      1. Қарыз алушы Жобаны іске асыруды Қоршаған ортаны басқару жоспарының Бақылау тізбесіне (және осындай Жоспар шеңберінде дайындалған кез келген табиғатты қорғау іс-шаралары бойынша жергілікті жоспарларға) сәйкес жүзеге асырады және Банктің алдын ала келісімінсіз, оның қандай да бір ережелерін қайта табыстамайды, оларға өзгерістер енгізбейді, тоқтата тұрмайды, жоймайды, күшін жоймайды немесе олардан бас тартпайды.</w:t>
      </w:r>
      <w:r>
        <w:br/>
      </w:r>
      <w:r>
        <w:rPr>
          <w:rFonts w:ascii="Times New Roman"/>
          <w:b w:val="false"/>
          <w:i w:val="false"/>
          <w:color w:val="000000"/>
          <w:sz w:val="28"/>
        </w:rPr>
        <w:t>
</w:t>
      </w:r>
      <w:r>
        <w:rPr>
          <w:rFonts w:ascii="Times New Roman"/>
          <w:b w:val="false"/>
          <w:i w:val="false"/>
          <w:color w:val="000000"/>
          <w:sz w:val="28"/>
        </w:rPr>
        <w:t>
      2. Қарыз алушы Жобаны іске асырумен байланысты ешқандай іс-шаралар адамдардың мәжбүрлі қоныс аударуына әкеп соқпауын немесе Банк айқындағандай сезімталдықпен, әртектілікпен немесе теңдессіздікпен сипатталатын, қоршаған ортаға елеулі теріс әсер етпеуін қамтамасыз етеді.</w:t>
      </w:r>
    </w:p>
    <w:bookmarkEnd w:id="20"/>
    <w:bookmarkStart w:name="z46" w:id="21"/>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Қарыз алушы ДСӘДМ арқылы Жобаны іске асыру барысына мониторинг және бағалау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bookmarkEnd w:id="21"/>
    <w:bookmarkStart w:name="z48" w:id="22"/>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w:t>
      </w: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А-бөлігінің ережелері үшін шектеусіз, Қарыз алушы ДСӘДМ арқылы Жоба бойынша тиісті күнтізбелік тоқсан үшін, нысаны және мазмұны бойынша Банк үшін қолайлы аралық аудиттелмеген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Қарыз алушыға және Банкке тиісті кезең аяқталғаннан кейін алты айдан кешіктірілмей ұсынылуға және Банк үшін қолайлы нысанда жұртшылық үшін уақытында қолжетімді болуға тиіс.</w:t>
      </w:r>
    </w:p>
    <w:bookmarkEnd w:id="22"/>
    <w:bookmarkStart w:name="z52" w:id="23"/>
    <w:p>
      <w:pPr>
        <w:spacing w:after="0"/>
        <w:ind w:left="0"/>
        <w:jc w:val="both"/>
      </w:pPr>
      <w:r>
        <w:rPr>
          <w:rFonts w:ascii="Times New Roman"/>
          <w:b w:val="false"/>
          <w:i w:val="false"/>
          <w:color w:val="000000"/>
          <w:sz w:val="28"/>
        </w:rPr>
        <w:t>
      </w:t>
      </w:r>
      <w:r>
        <w:rPr>
          <w:rFonts w:ascii="Times New Roman"/>
          <w:b/>
          <w:i w:val="false"/>
          <w:color w:val="000000"/>
          <w:sz w:val="28"/>
        </w:rPr>
        <w:t>III бөлім.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Осы бөлімде сатып алудың жекелеген әдістерін сипаттау немесе Банктің жекелеген келісімшарттарды қарау үшін төменде пайдаланылатын, бас әріптердей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әдіске жатады.</w:t>
      </w:r>
    </w:p>
    <w:bookmarkEnd w:id="23"/>
    <w:bookmarkStart w:name="z57" w:id="24"/>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қолданылуы мүмкін:</w:t>
      </w:r>
      <w:r>
        <w:br/>
      </w:r>
      <w:r>
        <w:rPr>
          <w:rFonts w:ascii="Times New Roman"/>
          <w:b w:val="false"/>
          <w:i w:val="false"/>
          <w:color w:val="000000"/>
          <w:sz w:val="28"/>
        </w:rPr>
        <w:t>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w:t>
      </w:r>
      <w:r>
        <w:br/>
      </w:r>
      <w:r>
        <w:rPr>
          <w:rFonts w:ascii="Times New Roman"/>
          <w:b w:val="false"/>
          <w:i w:val="false"/>
          <w:color w:val="000000"/>
          <w:sz w:val="28"/>
        </w:rPr>
        <w:t>
      (c) тікелей келісімшарттар.</w:t>
      </w:r>
    </w:p>
    <w:bookmarkEnd w:id="24"/>
    <w:bookmarkStart w:name="z60" w:id="25"/>
    <w:p>
      <w:pPr>
        <w:spacing w:after="0"/>
        <w:ind w:left="0"/>
        <w:jc w:val="both"/>
      </w:pPr>
      <w:r>
        <w:rPr>
          <w:rFonts w:ascii="Times New Roman"/>
          <w:b w:val="false"/>
          <w:i w:val="false"/>
          <w:color w:val="000000"/>
          <w:sz w:val="28"/>
        </w:rPr>
        <w:t>
      </w:t>
      </w:r>
      <w:r>
        <w:rPr>
          <w:rFonts w:ascii="Times New Roman"/>
          <w:b/>
          <w:i w:val="false"/>
          <w:color w:val="000000"/>
          <w:sz w:val="28"/>
        </w:rPr>
        <w:t>C. Консультациялық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Консультациялық көрсетілетін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қолданылуы мүмкін:</w:t>
      </w:r>
      <w:r>
        <w:br/>
      </w:r>
      <w:r>
        <w:rPr>
          <w:rFonts w:ascii="Times New Roman"/>
          <w:b w:val="false"/>
          <w:i w:val="false"/>
          <w:color w:val="000000"/>
          <w:sz w:val="28"/>
        </w:rPr>
        <w:t>
      (а)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(с) ең аз құн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(е) консалтингтік фирмалар көрсететін қызметтерді бір көзден сатып алу</w:t>
      </w:r>
      <w:r>
        <w:br/>
      </w:r>
      <w:r>
        <w:rPr>
          <w:rFonts w:ascii="Times New Roman"/>
          <w:b w:val="false"/>
          <w:i w:val="false"/>
          <w:color w:val="000000"/>
          <w:sz w:val="28"/>
        </w:rPr>
        <w:t>
      (f) жеке консультанттарды іріктеу үшін консультанттарды іріктеу және жалдау жөніндегі нұсқаманың 5.2 және 5.3-тармақтарында жазылған рәсімдер</w:t>
      </w:r>
      <w:r>
        <w:br/>
      </w:r>
      <w:r>
        <w:rPr>
          <w:rFonts w:ascii="Times New Roman"/>
          <w:b w:val="false"/>
          <w:i w:val="false"/>
          <w:color w:val="000000"/>
          <w:sz w:val="28"/>
        </w:rPr>
        <w:t>
      (g) жеке консультанттарды бір көзден іріктеу рәсімдері.</w:t>
      </w:r>
    </w:p>
    <w:bookmarkEnd w:id="25"/>
    <w:bookmarkStart w:name="z63" w:id="26"/>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bookmarkEnd w:id="26"/>
    <w:bookmarkStart w:name="z64" w:id="27"/>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кестеде көрсетілгендей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сомасын бөлу және әрбір Санат бойынша Құқықтық шығыстар ретінде қаржыландырылуға жататын шығыстардың пайыздық үлесі көрсетілген.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1"/>
        <w:gridCol w:w="4167"/>
        <w:gridCol w:w="4742"/>
      </w:tblGrid>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 көрсететін қызметтер, операциялық шығыстар және Жоба шеңберінде оқыту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 іске асыру шеңберінде кеңсе заттары мен басқа да шығыс материалдарын сатып алуға, үй-жайларды жалдауға, интернетке қосуға ДСӘДМ жұмсаған негізделген және қосымша шығыстарды, және байланысқа, ақпараттық жүйелерді қолдауға арналған шығыстарды, аударымға, коммуналдық қызметтер көрсетуге арналған шығыстарды, негізделген іссапарлар шығыстарын, көлікке арналған шығыстарды, тәулікақыны, тұруға (тұрғын үйге) арналған шығыстарды (оқытуға байланысты шығыстарды қоспағанда) және Банк үшін қолайлы жартыжылдық бюджеттердің негізінде Қарыз алушы мен Банк арасындағы уағдаластыққа сәйкес Жобаны іске асыруға тікелей байланысты басқа да негізделген шығыстарды білдіреді.</w:t>
      </w:r>
    </w:p>
    <w:bookmarkStart w:name="z68" w:id="28"/>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(a) Біржолғы Комиссияның толық сомасын Банк алғанға дейін Қарыз Шотынан; немесе</w:t>
      </w:r>
      <w:r>
        <w:br/>
      </w:r>
      <w:r>
        <w:rPr>
          <w:rFonts w:ascii="Times New Roman"/>
          <w:b w:val="false"/>
          <w:i w:val="false"/>
          <w:color w:val="000000"/>
          <w:sz w:val="28"/>
        </w:rPr>
        <w:t>
      (b) осы Келісім жасалған күнге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2020 жылғы 30 маусым.</w:t>
      </w:r>
    </w:p>
    <w:bookmarkEnd w:id="28"/>
    <w:bookmarkStart w:name="z71" w:id="29"/>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29"/>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 Сатып алу жөніндегі нұсқаманың І бөлімінің және 3.3 және 3.4-тармақтарының ережелеріне, сондай-ақ мынадай қосымша ережелерге сәйкес жүргізілуі шарт:</w:t>
      </w:r>
      <w:r>
        <w:br/>
      </w:r>
      <w:r>
        <w:rPr>
          <w:rFonts w:ascii="Times New Roman"/>
          <w:b w:val="false"/>
          <w:i w:val="false"/>
          <w:color w:val="000000"/>
          <w:sz w:val="28"/>
        </w:rPr>
        <w:t>
      (a)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себептермен Банк қаржыландыратын келісімшарттарды жасасуға құқығы жоқ деп жариялануы мүмкін емес. Сауда-саттыққа шетелдік қатысушыларға ҰКС рәсімдеріне қатысуға рұқсат етіледі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болсын, ешқандай преференция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өтінімдердің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(h) Біліктілік: біліктілік өлшемшарттары конкурстық құжаттамада нақты көрсетілуге тиіс. Осындай құжаттамада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 қуаттарының және/немесе өндірістік қуаттардың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негізге алып, алдын ала біліктіліктен өткен ақпаратты тексеруі келісімшартты беру кезінде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өлшемшарттары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бағалаудың басқа өлшемшарттары ақшалай мәнде санмен айқындалуға тиіс. Баллдар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 баллдар немесе пайыздар қолданылмауға тиіс. Сауда-саттыққа қатысушылар болмашы, елеусіз ауытқулар негізінде одан шеттетілуге тиіс емес. Сауда-саттықты ұйымдастырушы сауда-саттыққа қатысушылардан өздерінің конкурстық өтінімдерін бағалау үшін қажетті түсіндірулерді сұратуы мүмкін, бірақ ол конкурстық өтінімдер ашылғаннан кейін сауда-саттыққа қатысушылардан өздерінің конкурстық өтінімдерінің мәнін немесе бағасын өзгертуді сұрай алмайды немесе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конкурстық өтінімдердің ешқайсысы тек олардың бағасы нарықтық құнынан төмен болғандықтан немесе асып кеткендіктен, конкурстық өтінімдер құнының диапазоны шегінен немесе шекті мәндері шеңберінен шығып кеткендіктен қабылданбай қалуға тиіс емес. Конкурстық өтінімдердің барлығы (кемінде екі конкурстық өтінім алынған жағдайларды қоса алғанда) қабылданбай қалуға тиіс емес, сатып алу процесі болмай қалуға тиіс емес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жүйелері: Банк жүйелердің параметрлеріне қанағаттанған жағдайда электрондық сатып алу жүйелері пайдаланылуы мүмкін, бұл ретте жүйе өзгелер арасында қауіпсіз болуға және берілген конкурстық өтінімдердің тұтастығы, құпиялылығы және тең түпнұсқалығы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айқындалғандай, алаяқтыққа және/немесе сыбайлас жемқорлық әрекетке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құжаттаманы тексеруге Банкке рұқсат беретіні, сондай-ақ Банк тағайындаған аудиторларға есепшоттары мен есептік құжаттамасына аудит жүргізуге рұқсат беру туралы ережелер қамтылуға тиіс. Сатып алу жөніндегі нұсқамада көзделген тексерулер мен аудит жүргізу кезінде Банктің өз құқықтарын қолдануына елеулі қиындықтар жасауға бағытталған іс-әрекеттер көрсетілген Нұсқаманың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 тегін веб-сайтты немесе Банк үшін қолайлы басқа да жариялау құралдарын пайдалану арқылы келісімшарттарды беру туралы мынадай ақпаратты жариялауға тиіс: (а) өтінім берген конкурсқа әрбір қатысушының атауы; (b) конкурстық өтінімдері бар конверттерді ашу кезінде жарияланған конкурстық өтінімдердің бағалау;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өтінімдердің қабылданбау себептері; (е) сауда-саттық жеңімпазының атауы және ол ұсынған баға, сондай-ақ берілген келісімшарттың ұзақтығы мен ауқымына қысқаша шолу.</w:t>
      </w:r>
    </w:p>
    <w:bookmarkStart w:name="z72" w:id="30"/>
    <w:p>
      <w:pPr>
        <w:spacing w:after="0"/>
        <w:ind w:left="0"/>
        <w:jc w:val="left"/>
      </w:pPr>
      <w:r>
        <w:rPr>
          <w:rFonts w:ascii="Times New Roman"/>
          <w:b/>
          <w:i w:val="false"/>
          <w:color w:val="000000"/>
        </w:rPr>
        <w:t xml:space="preserve"> 
3-ТОЛЫҚТЫРУ</w:t>
      </w:r>
    </w:p>
    <w:bookmarkEnd w:id="30"/>
    <w:bookmarkStart w:name="z73" w:id="31"/>
    <w:p>
      <w:pPr>
        <w:spacing w:after="0"/>
        <w:ind w:left="0"/>
        <w:jc w:val="left"/>
      </w:pPr>
      <w:r>
        <w:rPr>
          <w:rFonts w:ascii="Times New Roman"/>
          <w:b/>
          <w:i w:val="false"/>
          <w:color w:val="000000"/>
        </w:rPr>
        <w:t xml:space="preserve"> 
Өтеу кестесі</w:t>
      </w:r>
    </w:p>
    <w:bookmarkEnd w:id="31"/>
    <w:bookmarkStart w:name="z74" w:id="32"/>
    <w:p>
      <w:pPr>
        <w:spacing w:after="0"/>
        <w:ind w:left="0"/>
        <w:jc w:val="both"/>
      </w:pPr>
      <w:r>
        <w:rPr>
          <w:rFonts w:ascii="Times New Roman"/>
          <w:b w:val="false"/>
          <w:i w:val="false"/>
          <w:color w:val="000000"/>
          <w:sz w:val="28"/>
        </w:rPr>
        <w:t>
      1. Мына кестеде Негізгі борышты өтеу күндері және Негізгі борышты өтеудің әрбір күнінде төленуге жататын Қарыздың жалпы сомасының пайыздық үлесі («Өтеу үлесі») көрсетілген. Егер Қарыз қаражаты Негізгі борышты өтеудің бірінші күнінде толығымен алынатын болса, онда Негізгі борышты өтеудің осындай әрбір күнінде Қарыз алушы өтеуге тиісті Қарыздың негізгі сомасын Банк: (а) Негізгі борышты өтеудің бірінші күнінде алынған қарыз сомасын (б) Негізгі борышты өтеудің әрбір күніне өтеу үлесіне көбейту жолымен айқындайтын болады және қажет болған кезде өтелетін сома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 конвертациясы қолданылатын кез келген сомаларды алып тастау үшін өзгертілуі мүмкін.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1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борышты өтеу күні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(пайызбен көрсетілген)
</w:t>
            </w:r>
          </w:p>
        </w:tc>
      </w:tr>
      <w:tr>
        <w:trPr>
          <w:trHeight w:val="46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қыркүйектен бастап 2033 жылғы 15 қыркүйек аралығында әрбір 15 наурыз бен 15 қыркүйек</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w:t>
            </w:r>
          </w:p>
        </w:tc>
      </w:tr>
      <w:tr>
        <w:trPr>
          <w:trHeight w:val="30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наурыз</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w:t>
            </w:r>
          </w:p>
        </w:tc>
      </w:tr>
    </w:tbl>
    <w:bookmarkStart w:name="z75" w:id="33"/>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Негізгі борышты өтеудің осындай әрбір күніне Қарыз алушы өтеуге тиіс Қарыздың негізгі сомасы былайша айқындалатын болады: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Толықтырудың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Өтеу үлесі («Бастапқы Өтеу үлесі») болып табылатын және бөлгіші осындай күнге немесе одан кейінгі күнге Негізгі борышты өтеу күніне барлық қалған Бастапқы Өтеу үлестерінің сомасы болып табылатын бөлшекке әрбір осындай алу сомасын көбейту жолымен Банк айқындаған сомаларда осындай алу күнінен кейін Негізгі борышты өтеудің әрбір күніне өтелуге тиіс және қажеттігіне қарай, өтелетін сомалар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 конвертациясы қолданылатын кез келген сомаларды алып тастау үшін өзгертілуі мүмкін.</w:t>
      </w:r>
      <w:r>
        <w:br/>
      </w:r>
      <w:r>
        <w:rPr>
          <w:rFonts w:ascii="Times New Roman"/>
          <w:b w:val="false"/>
          <w:i w:val="false"/>
          <w:color w:val="000000"/>
          <w:sz w:val="28"/>
        </w:rPr>
        <w:t>
</w:t>
      </w:r>
      <w:r>
        <w:rPr>
          <w:rFonts w:ascii="Times New Roman"/>
          <w:b w:val="false"/>
          <w:i w:val="false"/>
          <w:color w:val="000000"/>
          <w:sz w:val="28"/>
        </w:rPr>
        <w:t>
      3.(а) Негізгі борышты өтеудің кез келген күніне дейін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төлем мерзімдері бойынша шоттарды шығару жүйесін қабылдаса, осы ретте шоттар Негізгі борышты өтеудің тиісті күніне немесе одан кейін берілсе, шоттарды шығарудың мұндай жүйесі қабылданғаннан кейін жасалған кез келген алуға осы тармақшаның ережелері қолданылмайтын болады.</w:t>
      </w:r>
      <w:r>
        <w:br/>
      </w:r>
      <w:r>
        <w:rPr>
          <w:rFonts w:ascii="Times New Roman"/>
          <w:b w:val="false"/>
          <w:i w:val="false"/>
          <w:color w:val="000000"/>
          <w:sz w:val="28"/>
        </w:rPr>
        <w:t>
</w:t>
      </w:r>
      <w:r>
        <w:rPr>
          <w:rFonts w:ascii="Times New Roman"/>
          <w:b w:val="false"/>
          <w:i w:val="false"/>
          <w:color w:val="000000"/>
          <w:sz w:val="28"/>
        </w:rPr>
        <w:t>
      4. Осы Толықтырудың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алынған қалдығының барлық немесе қандай да бір бөлігін Бекітілген валютаға конвертациялау кезінде, Конвертациялау кезеңі ішінде басталатын Негізгі борышты өтеудің кез келген күніне өтеуге жататын Бекітілген валютаға осындай түрде конвертацияланған соманы Банк тікелей Конвертациялау алдында осындай соманы (і) Конвертациялауға жататын Валюталық хедждік мәмілелер шеңберінде Банктің төлеуіне Бекітілген валютадағы негізгі борыш сомасын көрсететін айырбастау бағамына; жататын, немесе (іі) егер Банк Конверсия жөніндегі нұсқамаға сәйкес тиісті шешім қабылдаса, экрандық мөлшерлеменің валюталық құрауышына деноминациялау валютасында көбейту арқылы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Қарыздың алынған қалдығы біреуден көп Қарыз валютасында берілсе, осы Толықтырудың ережелері әрбір осындай сома үшін өтеудің жеке кестесін ресімдеу үшін әрбір Қарыз валютасында берілген сомаға жеке қолданылады.</w:t>
      </w:r>
    </w:p>
    <w:bookmarkEnd w:id="33"/>
    <w:bookmarkStart w:name="z79" w:id="34"/>
    <w:p>
      <w:pPr>
        <w:spacing w:after="0"/>
        <w:ind w:left="0"/>
        <w:jc w:val="left"/>
      </w:pPr>
      <w:r>
        <w:rPr>
          <w:rFonts w:ascii="Times New Roman"/>
          <w:b/>
          <w:i w:val="false"/>
          <w:color w:val="000000"/>
        </w:rPr>
        <w:t xml:space="preserve"> 
ҚОСЫМША</w:t>
      </w:r>
    </w:p>
    <w:bookmarkEnd w:id="34"/>
    <w:bookmarkStart w:name="z80" w:id="35"/>
    <w:p>
      <w:pPr>
        <w:spacing w:after="0"/>
        <w:ind w:left="0"/>
        <w:jc w:val="both"/>
      </w:pPr>
      <w:r>
        <w:rPr>
          <w:rFonts w:ascii="Times New Roman"/>
          <w:b w:val="false"/>
          <w:i w:val="false"/>
          <w:color w:val="000000"/>
          <w:sz w:val="28"/>
        </w:rPr>
        <w:t>
      </w:t>
      </w:r>
      <w:r>
        <w:rPr>
          <w:rFonts w:ascii="Times New Roman"/>
          <w:b/>
          <w:i w:val="false"/>
          <w:color w:val="000000"/>
          <w:sz w:val="28"/>
        </w:rPr>
        <w:t>I бөлім. Анықтамалар</w:t>
      </w:r>
      <w:r>
        <w:br/>
      </w:r>
      <w:r>
        <w:rPr>
          <w:rFonts w:ascii="Times New Roman"/>
          <w:b w:val="false"/>
          <w:i w:val="false"/>
          <w:color w:val="000000"/>
          <w:sz w:val="28"/>
        </w:rPr>
        <w:t>
</w:t>
      </w: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жемқорлықтың алдын алу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редакцияда) білдіреді.</w:t>
      </w:r>
      <w:r>
        <w:br/>
      </w:r>
      <w:r>
        <w:rPr>
          <w:rFonts w:ascii="Times New Roman"/>
          <w:b w:val="false"/>
          <w:i w:val="false"/>
          <w:color w:val="000000"/>
          <w:sz w:val="28"/>
        </w:rPr>
        <w:t>
</w:t>
      </w:r>
      <w:r>
        <w:rPr>
          <w:rFonts w:ascii="Times New Roman"/>
          <w:b w:val="false"/>
          <w:i w:val="false"/>
          <w:color w:val="000000"/>
          <w:sz w:val="28"/>
        </w:rPr>
        <w:t>
      4. «Жұмыспен қамту орталығы» Қарыз алушының «Халықты жұмыспен қамту туралы» 2001 жылғы 23 қаңтардағы № 149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мекемені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5. «Жұмыспен қамту бөлімі» Қарыз алушының «Халықты жұмыспен қамту туралы» 2001 жылғы 23 қаңтардағы № 149 </w:t>
      </w:r>
      <w:r>
        <w:rPr>
          <w:rFonts w:ascii="Times New Roman"/>
          <w:b w:val="false"/>
          <w:i w:val="false"/>
          <w:color w:val="000000"/>
          <w:sz w:val="28"/>
        </w:rPr>
        <w:t>Заңға</w:t>
      </w:r>
      <w:r>
        <w:rPr>
          <w:rFonts w:ascii="Times New Roman"/>
          <w:b w:val="false"/>
          <w:i w:val="false"/>
          <w:color w:val="000000"/>
          <w:sz w:val="28"/>
        </w:rPr>
        <w:t xml:space="preserve"> (бұл ретте мұндай Заңға уақыт өте келе өзгерістер енгізілуі мүмкін) сәйкес ауданның, облыстық және республикалық маңызы бар қалалардың, астананың жергілікті атқарушы органдарының өңірлік деңгейде халықты жұмыспен қамтуға жәрдемдесуді және жұмыссыздықтан әлеуметтік қорғауды қамтамасыз ететін құрылымдық бөлімшесі болып табылатын уәкілетті органды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6. «Қоршаған ортаны басқару жоспарының бақылау тізбесі» ДСӘДМ дайындаған және Банк үшін қолайлы, Жобаны және салдарын жеңілдету жөніндегі ықтимал шаралардың тізімімен қоса алғанда, оңалтумен байланысты ықтимал экологиялық салдарды сипаттайтын 2014 жылғы 19 желтоқсанда ДСӘДМ веб-сайтында және Банктің InfoShop сайтында орналастырылған Қарыз алушының 2014 жылғы 19 желтоқсандағы құжатын білдіреді.</w:t>
      </w:r>
      <w:r>
        <w:br/>
      </w:r>
      <w:r>
        <w:rPr>
          <w:rFonts w:ascii="Times New Roman"/>
          <w:b w:val="false"/>
          <w:i w:val="false"/>
          <w:color w:val="000000"/>
          <w:sz w:val="28"/>
        </w:rPr>
        <w:t>
</w:t>
      </w:r>
      <w:r>
        <w:rPr>
          <w:rFonts w:ascii="Times New Roman"/>
          <w:b w:val="false"/>
          <w:i w:val="false"/>
          <w:color w:val="000000"/>
          <w:sz w:val="28"/>
        </w:rPr>
        <w:t>
      7. «Жалпы Шарттар» осы қосымшаның </w:t>
      </w:r>
      <w:r>
        <w:rPr>
          <w:rFonts w:ascii="Times New Roman"/>
          <w:b w:val="false"/>
          <w:i w:val="false"/>
          <w:color w:val="000000"/>
          <w:sz w:val="28"/>
        </w:rPr>
        <w:t>II бөлімінде</w:t>
      </w:r>
      <w:r>
        <w:rPr>
          <w:rFonts w:ascii="Times New Roman"/>
          <w:b w:val="false"/>
          <w:i w:val="false"/>
          <w:color w:val="000000"/>
          <w:sz w:val="28"/>
        </w:rPr>
        <w:t xml:space="preserve"> көзделген өзгерістерімен 2012 жылғы 12 наурыздағы «Халықаралық Қайта Құру және Даму Банкі қарыз беруінің жалпы шарттарын» білдіреді.</w:t>
      </w:r>
      <w:r>
        <w:br/>
      </w:r>
      <w:r>
        <w:rPr>
          <w:rFonts w:ascii="Times New Roman"/>
          <w:b w:val="false"/>
          <w:i w:val="false"/>
          <w:color w:val="000000"/>
          <w:sz w:val="28"/>
        </w:rPr>
        <w:t>
</w:t>
      </w:r>
      <w:r>
        <w:rPr>
          <w:rFonts w:ascii="Times New Roman"/>
          <w:b w:val="false"/>
          <w:i w:val="false"/>
          <w:color w:val="000000"/>
          <w:sz w:val="28"/>
        </w:rPr>
        <w:t>
      8. «Мәжбүрлі қоныс аудару» Жоба шеңберінде жерді мәжбүрлеп алып қою әсерін білдіреді, оған қатысы бар адамдар үшін мұны жүзеге асырудың мынадай салдары: (i) олардың өмір сүру деңгейіне теріс әсері; немесе (ii) қандай да бір үйдегі, жер учаскесіндегі (оның ішінде үй-жайлардағы, ауыл шаруашылығы және жайылым жерлеріндегі) құқықтарын, меншік құқықтарын, немесе үлесін немесе қандай да бір басқа жылжымайтын немесе жылжымалы мүлікті уақытша немесе тұрақты сатып алуға және иеленуге; немесе (iii) өндірістік активтерге қолжетімділікке уақытша немесе тұрақты теріс әсері; немесе (iv) бизнеске, кәсіпке, жұмысқа немесе тұрғылықты жеріне немесе тұратын жеріне уақытша немесе тұрақты теріс әсері болады.</w:t>
      </w:r>
      <w:r>
        <w:br/>
      </w:r>
      <w:r>
        <w:rPr>
          <w:rFonts w:ascii="Times New Roman"/>
          <w:b w:val="false"/>
          <w:i w:val="false"/>
          <w:color w:val="000000"/>
          <w:sz w:val="28"/>
        </w:rPr>
        <w:t>
</w:t>
      </w:r>
      <w:r>
        <w:rPr>
          <w:rFonts w:ascii="Times New Roman"/>
          <w:b w:val="false"/>
          <w:i w:val="false"/>
          <w:color w:val="000000"/>
          <w:sz w:val="28"/>
        </w:rPr>
        <w:t>
      9. «ДСӘДМ» Қарыз алушының Денсаулық сақтау және әлеуметтік даму министрлігін 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10. «БҒМ» Қарыз алушының Білім және ғылым министрлігін 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11. «ҰКП» Қарыз алушының «Ұлттық кәсіпкерлер палатасы туралы» 2013 жылғы 4 шілдедегі № 129-V </w:t>
      </w:r>
      <w:r>
        <w:rPr>
          <w:rFonts w:ascii="Times New Roman"/>
          <w:b w:val="false"/>
          <w:i w:val="false"/>
          <w:color w:val="000000"/>
          <w:sz w:val="28"/>
        </w:rPr>
        <w:t>Заңына</w:t>
      </w:r>
      <w:r>
        <w:rPr>
          <w:rFonts w:ascii="Times New Roman"/>
          <w:b w:val="false"/>
          <w:i w:val="false"/>
          <w:color w:val="000000"/>
          <w:sz w:val="28"/>
        </w:rPr>
        <w:t xml:space="preserve"> (бұл ретте мұндай Заңға уақыт өте келе өзгерістер енгізілуі мүмкін) сәйкес Қазақстан Республикасының бизнес қауымдастығымен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өзін-өзі реттейтін ұйым Ұлттық кәсіпкерлер палатасын немесе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12. «ЖБТ» осы Келісімге 2-толықтырудың </w:t>
      </w:r>
      <w:r>
        <w:rPr>
          <w:rFonts w:ascii="Times New Roman"/>
          <w:b w:val="false"/>
          <w:i w:val="false"/>
          <w:color w:val="000000"/>
          <w:sz w:val="28"/>
        </w:rPr>
        <w:t>I.А.3-бөлімінде</w:t>
      </w:r>
      <w:r>
        <w:rPr>
          <w:rFonts w:ascii="Times New Roman"/>
          <w:b w:val="false"/>
          <w:i w:val="false"/>
          <w:color w:val="000000"/>
          <w:sz w:val="28"/>
        </w:rPr>
        <w:t xml:space="preserve"> аталған Жобаны басқару тобын білдіреді.</w:t>
      </w:r>
      <w:r>
        <w:br/>
      </w:r>
      <w:r>
        <w:rPr>
          <w:rFonts w:ascii="Times New Roman"/>
          <w:b w:val="false"/>
          <w:i w:val="false"/>
          <w:color w:val="000000"/>
          <w:sz w:val="28"/>
        </w:rPr>
        <w:t>
</w:t>
      </w:r>
      <w:r>
        <w:rPr>
          <w:rFonts w:ascii="Times New Roman"/>
          <w:b w:val="false"/>
          <w:i w:val="false"/>
          <w:color w:val="000000"/>
          <w:sz w:val="28"/>
        </w:rPr>
        <w:t>
      13. «ЖОН» – ДСӘДМ дайындаған және Банк талаптарын қанағаттандыратын, осы Келісімнің ережелеріне сәйкес Жобаны іске асыру рәсімдері және институционалдық тетіктерін баяндайтын, бұдан басқа, Жоба шеңберінде жүргізілуі қажет іс-шаралар графиктерін; Қарыз алушының Жобаны іске асыру процесіне тартылған ведомстволарының тиісті рөлдері мен міндеттерінің сипаттамасы, Жобаның </w:t>
      </w:r>
      <w:r>
        <w:rPr>
          <w:rFonts w:ascii="Times New Roman"/>
          <w:b w:val="false"/>
          <w:i w:val="false"/>
          <w:color w:val="000000"/>
          <w:sz w:val="28"/>
        </w:rPr>
        <w:t>2-бөліміне</w:t>
      </w:r>
      <w:r>
        <w:rPr>
          <w:rFonts w:ascii="Times New Roman"/>
          <w:b w:val="false"/>
          <w:i w:val="false"/>
          <w:color w:val="000000"/>
          <w:sz w:val="28"/>
        </w:rPr>
        <w:t xml:space="preserve"> (b) cәйкес оқыту қызметтерін берушілерді іріктеу өлшемшарттары және олардың тізімі, Жобаның штаттық кестесінің </w:t>
      </w:r>
      <w:r>
        <w:rPr>
          <w:rFonts w:ascii="Times New Roman"/>
          <w:b w:val="false"/>
          <w:i w:val="false"/>
          <w:color w:val="000000"/>
          <w:sz w:val="28"/>
        </w:rPr>
        <w:t>2-бөліміне</w:t>
      </w:r>
      <w:r>
        <w:rPr>
          <w:rFonts w:ascii="Times New Roman"/>
          <w:b w:val="false"/>
          <w:i w:val="false"/>
          <w:color w:val="000000"/>
          <w:sz w:val="28"/>
        </w:rPr>
        <w:t xml:space="preserve"> (с) сәйкес оқып білім алушыларды іріктеу өлшемшарттары, қаржылық басқару (бюджет жасау, бухгалтерлік есеп және ішкі бақылау, қаражат игеру және ақшалай қаражаттың қозғалысы, қаржылық есептілік, жылдық есептер, Жоба шоттарының арнайы схемасын қосқанда, ішкі және сыртқы аудит тетіктерін реттейтін рәсімдер) рәсімдерімен қоса алғанда, Жобаны іске асырудың фидуциарлық, техникалық және операциялық аспектілері, сатып алу рәсімдерін, мониторинг жүргізу және бағалау тетіктері және Банкпен келісу бойынша кезең-кезеңмен өзгерістер енгізілуі мүмкін басқа да фидуциарлық және әкімшілік тетіктері және қажетті техникалық тапсырмалар сипатталатын және жазылатын Қарыз алушының Жобасы бойынша операциялық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нұсқаманы» (2014 жылғы шілдедегі редакцияда) білдіреді.</w:t>
      </w:r>
      <w:r>
        <w:br/>
      </w:r>
      <w:r>
        <w:rPr>
          <w:rFonts w:ascii="Times New Roman"/>
          <w:b w:val="false"/>
          <w:i w:val="false"/>
          <w:color w:val="000000"/>
          <w:sz w:val="28"/>
        </w:rPr>
        <w:t>
</w:t>
      </w:r>
      <w:r>
        <w:rPr>
          <w:rFonts w:ascii="Times New Roman"/>
          <w:b w:val="false"/>
          <w:i w:val="false"/>
          <w:color w:val="000000"/>
          <w:sz w:val="28"/>
        </w:rPr>
        <w:t>
      15. «Сатып алу жоспары», 2015 жылғы 19 ақпандағы Жоба үшін ДСӘДМ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Қарыз алушының сатып алу жоспарын білдіреді, бұл ретте ол көрсетілген тармақтардың ережелеріне сәйкес кезең-кезеңмен жаңартылып отырады.</w:t>
      </w:r>
      <w:r>
        <w:br/>
      </w:r>
      <w:r>
        <w:rPr>
          <w:rFonts w:ascii="Times New Roman"/>
          <w:b w:val="false"/>
          <w:i w:val="false"/>
          <w:color w:val="000000"/>
          <w:sz w:val="28"/>
        </w:rPr>
        <w:t>
</w:t>
      </w:r>
      <w:r>
        <w:rPr>
          <w:rFonts w:ascii="Times New Roman"/>
          <w:b w:val="false"/>
          <w:i w:val="false"/>
          <w:color w:val="000000"/>
          <w:sz w:val="28"/>
        </w:rPr>
        <w:t>
      16. «Жобаның жұмыс комитеті» осы Келісімге 2-толықтырудың </w:t>
      </w:r>
      <w:r>
        <w:rPr>
          <w:rFonts w:ascii="Times New Roman"/>
          <w:b w:val="false"/>
          <w:i w:val="false"/>
          <w:color w:val="000000"/>
          <w:sz w:val="28"/>
        </w:rPr>
        <w:t>І.А.5-бөлімінде</w:t>
      </w:r>
      <w:r>
        <w:rPr>
          <w:rFonts w:ascii="Times New Roman"/>
          <w:b w:val="false"/>
          <w:i w:val="false"/>
          <w:color w:val="000000"/>
          <w:sz w:val="28"/>
        </w:rPr>
        <w:t xml:space="preserve"> аталған комитетті білдіреді.</w:t>
      </w:r>
      <w:r>
        <w:br/>
      </w:r>
      <w:r>
        <w:rPr>
          <w:rFonts w:ascii="Times New Roman"/>
          <w:b w:val="false"/>
          <w:i w:val="false"/>
          <w:color w:val="000000"/>
          <w:sz w:val="28"/>
        </w:rPr>
        <w:t>
</w:t>
      </w:r>
      <w:r>
        <w:rPr>
          <w:rFonts w:ascii="Times New Roman"/>
          <w:b w:val="false"/>
          <w:i w:val="false"/>
          <w:color w:val="000000"/>
          <w:sz w:val="28"/>
        </w:rPr>
        <w:t>
      17. «Оқыту» Банк үшін қолайлы бюджетті тұрақты қайта қарау негізінде Жобаны іске асыру барысында келтірілген шығыстарды (консультациялық көрсетілетін қызметтерге арналған шығыстармен байланысты емес), атап айтқанда (і) оқудың жүргізілуіне байланысты оқытушы құрамы мен оқуға қатысатындардың жол жүруіне, тұруына, тамақтануына арналған және тәулікақы негізделген шығыстарды; (іі) оқу ақысы; (ііі) оқытуға/семинарға арналған үй-жайларды және жабдықтарды жалдау және (iv) оқу материалдарын дайындауға, сатып алуға, көбейтуге және таратуға арналған осы тармақтың шеңберінде басқаша түрде көзделмеген шығыстарды білдіреді.</w:t>
      </w:r>
      <w:r>
        <w:br/>
      </w:r>
      <w:r>
        <w:rPr>
          <w:rFonts w:ascii="Times New Roman"/>
          <w:b w:val="false"/>
          <w:i w:val="false"/>
          <w:color w:val="000000"/>
          <w:sz w:val="28"/>
        </w:rPr>
        <w:t>
</w:t>
      </w:r>
      <w:r>
        <w:rPr>
          <w:rFonts w:ascii="Times New Roman"/>
          <w:b w:val="false"/>
          <w:i w:val="false"/>
          <w:color w:val="000000"/>
          <w:sz w:val="28"/>
        </w:rPr>
        <w:t>
      18. «Жұмыс тобы» осы Келісімге 2-толықтырудың </w:t>
      </w:r>
      <w:r>
        <w:rPr>
          <w:rFonts w:ascii="Times New Roman"/>
          <w:b w:val="false"/>
          <w:i w:val="false"/>
          <w:color w:val="000000"/>
          <w:sz w:val="28"/>
        </w:rPr>
        <w:t>І.А.4-бөлімінде</w:t>
      </w:r>
      <w:r>
        <w:rPr>
          <w:rFonts w:ascii="Times New Roman"/>
          <w:b w:val="false"/>
          <w:i w:val="false"/>
          <w:color w:val="000000"/>
          <w:sz w:val="28"/>
        </w:rPr>
        <w:t xml:space="preserve"> аталған топты білдіреді.</w:t>
      </w:r>
    </w:p>
    <w:bookmarkEnd w:id="35"/>
    <w:bookmarkStart w:name="z99" w:id="36"/>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төмендегі тармақтарда көзделген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2. 3.01. Бөлімге (Біржолғы комиссия) мынадай өзгеріс енгізіледі:</w:t>
      </w:r>
      <w:r>
        <w:br/>
      </w:r>
      <w:r>
        <w:rPr>
          <w:rFonts w:ascii="Times New Roman"/>
          <w:b w:val="false"/>
          <w:i w:val="false"/>
          <w:color w:val="000000"/>
          <w:sz w:val="28"/>
        </w:rPr>
        <w:t>
      «3.01. Бөлім Біржолғы комиссия; Резервке қою комиссиясы</w:t>
      </w:r>
      <w:r>
        <w:br/>
      </w:r>
      <w:r>
        <w:rPr>
          <w:rFonts w:ascii="Times New Roman"/>
          <w:b w:val="false"/>
          <w:i w:val="false"/>
          <w:color w:val="000000"/>
          <w:sz w:val="28"/>
        </w:rPr>
        <w:t>
      (a)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комиссиясын («Резервке қою комиссиясы») төлейді. Резервке қою комиссиясы Қарыз туралы келісім күнінен кейін алпыс күн өткен кейінгі күннен бастап Қарыз алушы қарыз шотынан соманы алған немесе оның күшін жойған кездегі тиісті күн аралығына есептеледі. Резервке қою комиссиясы жартыжылдық негізде әрбір кезеңнің аяғындағы әрбір Төлем күнінде төленуге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xml:space="preserve">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(t) Қосымшаға кейінгі барлық тармақтардың нөмірлері тиісінше өзгертіле отырып, «Резервке қою комиссиясы» деген анықтамамен жаңа 19-тармақты қосу арқылы өзгеріс енгізіледі:</w:t>
      </w:r>
      <w:r>
        <w:br/>
      </w:r>
      <w:r>
        <w:rPr>
          <w:rFonts w:ascii="Times New Roman"/>
          <w:b w:val="false"/>
          <w:i w:val="false"/>
          <w:color w:val="000000"/>
          <w:sz w:val="28"/>
        </w:rPr>
        <w:t>
      «19. «Резервке қою комиссиясы» 3.01(b) бөлімінің мақсаттары үшін Қарыз туралы келісімде көзделген резервке қою комиссиясын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 бөліміне ауыстыру жолымен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«Кредит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қандай да бір сомасын, сыйақыны, Біржолғы комиссияны, Резервке қою комиссиясын, мерзімі өткен төлем үшін пайыздық мөлшерлемені (егер ондай болса), мерзімінен бұрын өтеу үшін қандай 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 белгіленгеннен кейін төленуге жататын қандай да бір сыйлықақыны және шарттардың өзгеруіне байланысты Қарыз алушының төлеуіне жататын кез келген шығыстарды қоса алғанда (бірақ шектелместен),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қою комиссиясы» деген сөздермен толықтыру арқылы өзгертілген.</w:t>
      </w:r>
    </w:p>
    <w:bookmarkEnd w:id="36"/>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both"/>
      </w:pPr>
      <w:r>
        <w:rPr>
          <w:rFonts w:ascii="Times New Roman"/>
          <w:b w:val="false"/>
          <w:i w:val="false"/>
          <w:color w:val="000000"/>
          <w:sz w:val="28"/>
        </w:rPr>
        <w:t>      Осымен 2015 жылғы 20 шілдеде Астанада жасалған Қазақстан Республикасы мен Халықаралық Қайта Құру және Даму Банкі арасындағы Қарыз туралы келісімді (Еңбек дағдыларын дамыту және жұмыс орындарын ынталандыру жөніндегі жоба) осы аудармасы ағылшын тіліндегі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