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e98cec" w14:textId="1e98ce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хаттаманы ратификациялау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Қазақстан Республикасының Заңы 2015 жылғы 12 қазандағы № 358-V ҚРЗ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>
      2003 жылғы 25 желтоқсандағы Қазақстан Республикасының Үкіметі мен Қырғыз Республикасының Үкіметі арасындағы Халықаралық автомобиль қатынасы туралы келісімге өзгерістер енгізу туралы 2014 жылғы 7 қарашада Астанада жасалған хаттама ратификациялансын.</w:t>
      </w:r>
    </w:p>
    <w:bookmarkEnd w:id="0"/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 Президенті                            Н.Назарбаев</w:t>
      </w:r>
    </w:p>
    <w:bookmarkStart w:name="z2" w:id="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2003 жылғы 25 желтоқсандағы Қазақстан Республикасының Үкіметі</w:t>
      </w:r>
      <w:r>
        <w:br/>
      </w:r>
      <w:r>
        <w:rPr>
          <w:rFonts w:ascii="Times New Roman"/>
          <w:b/>
          <w:i w:val="false"/>
          <w:color w:val="000000"/>
        </w:rPr>
        <w:t>
мен Қырғыз Республикасының Үкіметі арасындағы Халықаралық</w:t>
      </w:r>
      <w:r>
        <w:br/>
      </w:r>
      <w:r>
        <w:rPr>
          <w:rFonts w:ascii="Times New Roman"/>
          <w:b/>
          <w:i w:val="false"/>
          <w:color w:val="000000"/>
        </w:rPr>
        <w:t>
автомобиль қатынасы туралы келісімге өзгерістер енгізу туралы</w:t>
      </w:r>
      <w:r>
        <w:br/>
      </w:r>
      <w:r>
        <w:rPr>
          <w:rFonts w:ascii="Times New Roman"/>
          <w:b/>
          <w:i w:val="false"/>
          <w:color w:val="000000"/>
        </w:rPr>
        <w:t>
хаттама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(2016 жылғы 2 наурызда күшіне енді - Қазақстан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>халықаралық шарттары бюллетені, 2016 ж., № 3, 43-құжат)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Бұдан әрі Тараптар деп аталатын Қазақстан Республикасының Үкіметі мен Қырғыз Республикасының Үкіметі,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2003 жылғы 25 желтоқсандағы Қазақстан Республикасының Үкіметі мен Қырғыз Республикасының Үкіметі арасындағы Халықаралық автомобиль қатынасы туралы келісімнің (бұдан әрі — Келісім) </w:t>
      </w:r>
      <w:r>
        <w:rPr>
          <w:rFonts w:ascii="Times New Roman"/>
          <w:b w:val="false"/>
          <w:i w:val="false"/>
          <w:color w:val="000000"/>
          <w:sz w:val="28"/>
        </w:rPr>
        <w:t>19-бабын</w:t>
      </w:r>
      <w:r>
        <w:rPr>
          <w:rFonts w:ascii="Times New Roman"/>
          <w:b w:val="false"/>
          <w:i w:val="false"/>
          <w:color w:val="000000"/>
          <w:sz w:val="28"/>
        </w:rPr>
        <w:t xml:space="preserve"> басшылыққа ала отырып,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төмендегілер туралы келісті:</w:t>
      </w:r>
    </w:p>
    <w:bookmarkStart w:name="z3" w:id="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1-бап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Келісімнің </w:t>
      </w:r>
      <w:r>
        <w:rPr>
          <w:rFonts w:ascii="Times New Roman"/>
          <w:b w:val="false"/>
          <w:i w:val="false"/>
          <w:color w:val="000000"/>
          <w:sz w:val="28"/>
        </w:rPr>
        <w:t>5-бабы</w:t>
      </w:r>
      <w:r>
        <w:rPr>
          <w:rFonts w:ascii="Times New Roman"/>
          <w:b w:val="false"/>
          <w:i w:val="false"/>
          <w:color w:val="000000"/>
          <w:sz w:val="28"/>
        </w:rPr>
        <w:t xml:space="preserve">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«5-бап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Автокөлік құралдарымен жүктерді тасымалдау рұқсат болмаса да: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1) екі Тарап мемлекеттерінің арасында;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2) екі Тарап мемлекеттерінің аумақтары бойынша транзит арқылы жүзеге асырылады.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2. Уақытша (транзиттік) тіркеу нөмірлері бар, айырым белгілерінсіз бос автокөлік құралдарын межелі жерге айдап бару  кезінде де рұқсат талап етілмейді.».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3. Екінші Тарап мемлекетінің аумағынан үшінші мемлекеттің аумағына және үшінші мемлекеттің аумағынан екінші Тарап мемлекетінің аумағына жүктерді тасымалдау екінші Тарап мемлекетінің құзыретті органынан алынған рұқсат негізінде орындалады.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Егер екі Тараптың мемлекеттері де қатысушысы болып табылатын өзге халықаралық шарттарда жүктерді үшінші мемлекет аумағына/аумағынан екінші Тарап аумағына тасымалдауды жүзеге асырудың өзге тәртібі белгіленсе, онда мұндай тасымалдаулар осы халықаралық шарттар негізінде жүзеге асырылады.».</w:t>
      </w:r>
    </w:p>
    <w:bookmarkEnd w:id="3"/>
    <w:bookmarkStart w:name="z9" w:id="4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2-бап</w:t>
      </w:r>
    </w:p>
    <w:bookmarkEnd w:id="4"/>
    <w:bookmarkStart w:name="z10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  Келісімнің </w:t>
      </w:r>
      <w:r>
        <w:rPr>
          <w:rFonts w:ascii="Times New Roman"/>
          <w:b w:val="false"/>
          <w:i w:val="false"/>
          <w:color w:val="000000"/>
          <w:sz w:val="28"/>
        </w:rPr>
        <w:t>10-бабының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1-тармағы мынадай редакцияда жазылсын: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000000"/>
          <w:sz w:val="28"/>
        </w:rPr>
        <w:t>
      «1. Жүргізушілерде өздері басқаратын автокөлік құралдарының санатына сәйкес келетін ұлттық немесе халықаралық жүргізуші куәліктері және автокөлік құралына ұлттық тіркеу құжаттары болуға тиіс.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Уақытша (транзиттік) тіркеу нөмірлері бар, айырым белгілерінсіз бос автокөлік құралдарын межелі жерге айдап бару жағдайында жүргізушілерде осы автокөлік құралдарына арналған уақытша тіркеу құжаттары болуға тиіс.».</w:t>
      </w:r>
    </w:p>
    <w:bookmarkEnd w:id="5"/>
    <w:bookmarkStart w:name="z12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
3-бап</w:t>
      </w:r>
    </w:p>
    <w:bookmarkEnd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Осы Хаттама оның күшіне енуі үшін қажетті мемлекетішілік рәсімдерді Тараптардың орындағаны туралы соңғы жазбаша хабарлама дипломатиялық арналар арқылы алынған күнінен бастап күшіне енеді.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      2014 жылғы 7 қараша Астана қаласында әрқайсысы қазақ, қырғыз және орыс тілдерінде екі данада жасалды әрі барлық мәтіндердің күші бірдей.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      Осы Хаттаманың ережелерін түсіндіру кезінде келіспеушіліктер туындаған жағдайда, Тараптар орыс тіліндегі мәтінге жүгінеді.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/>
          <w:color w:val="000000"/>
          <w:sz w:val="28"/>
        </w:rPr>
        <w:t>      Қазақстан Республикасының                Қырғыз Республикасының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/>
          <w:color w:val="000000"/>
          <w:sz w:val="28"/>
        </w:rPr>
        <w:t>           Үкіметі үшін                            Үкіметі үшін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>      РҚАО-ның ескертпесі!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>
      Бұдан әрі Хаттаманың қырғыз тіліндегі мәтіні берілген.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