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a0bf" w14:textId="e61a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бітімгершілік қызметі мәселелері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15 маусымдағы № 321-V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толықтырулар енгізілсін:</w:t>
      </w:r>
      <w:r>
        <w:br/>
      </w:r>
      <w:r>
        <w:rPr>
          <w:rFonts w:ascii="Times New Roman"/>
          <w:b w:val="false"/>
          <w:i w:val="false"/>
          <w:color w:val="000000"/>
          <w:sz w:val="28"/>
        </w:rPr>
        <w:t>
</w:t>
      </w:r>
      <w:r>
        <w:rPr>
          <w:rFonts w:ascii="Times New Roman"/>
          <w:b w:val="false"/>
          <w:i w:val="false"/>
          <w:color w:val="000000"/>
          <w:sz w:val="28"/>
        </w:rPr>
        <w:t>
      1.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19-II, 96-құжат; № 21, 122-құжат; № 23, 143-құжат; 2015 ж., № 1, 2-құжат; № 3, 13-құжат; № 7, 33-құжат; № 8, 45-құжат; 2015 жылғы 21 мамырда «Егемен Қазақстан» және «Казахстанская правда» газеттерінде жарияланған «Қазақстан Республикасының кейбір заңнамалық актілеріне ең төмен әлеуметтік стандарттар және олардың кепілдіктері мәселелері бойынша өзгерістер мен толықтырулар енгізу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154-1-баптың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«154-1-бап. Бітімгершілік операцияға қатысқан жұмыскер, қызметкер үшін кепілдіктер»;</w:t>
      </w:r>
      <w:r>
        <w:br/>
      </w:r>
      <w:r>
        <w:rPr>
          <w:rFonts w:ascii="Times New Roman"/>
          <w:b w:val="false"/>
          <w:i w:val="false"/>
          <w:color w:val="000000"/>
          <w:sz w:val="28"/>
        </w:rPr>
        <w:t>
</w:t>
      </w:r>
      <w:r>
        <w:rPr>
          <w:rFonts w:ascii="Times New Roman"/>
          <w:b w:val="false"/>
          <w:i w:val="false"/>
          <w:color w:val="000000"/>
          <w:sz w:val="28"/>
        </w:rPr>
        <w:t>
      2) мынадай мазмұндағы 154-1-баппен толықтырылсын:</w:t>
      </w:r>
    </w:p>
    <w:bookmarkEnd w:id="0"/>
    <w:bookmarkStart w:name="z6" w:id="1"/>
    <w:p>
      <w:pPr>
        <w:spacing w:after="0"/>
        <w:ind w:left="0"/>
        <w:jc w:val="both"/>
      </w:pPr>
      <w:r>
        <w:rPr>
          <w:rFonts w:ascii="Times New Roman"/>
          <w:b w:val="false"/>
          <w:i w:val="false"/>
          <w:color w:val="000000"/>
          <w:sz w:val="28"/>
        </w:rPr>
        <w:t>
      «</w:t>
      </w:r>
      <w:r>
        <w:rPr>
          <w:rFonts w:ascii="Times New Roman"/>
          <w:b/>
          <w:i w:val="false"/>
          <w:color w:val="000000"/>
          <w:sz w:val="28"/>
        </w:rPr>
        <w:t>154-1-бап. Бітімгершілік операцияға қатысқан жұмыскер,</w:t>
      </w:r>
      <w:r>
        <w:br/>
      </w:r>
      <w:r>
        <w:rPr>
          <w:rFonts w:ascii="Times New Roman"/>
          <w:b w:val="false"/>
          <w:i w:val="false"/>
          <w:color w:val="000000"/>
          <w:sz w:val="28"/>
        </w:rPr>
        <w:t>
                   </w:t>
      </w:r>
      <w:r>
        <w:rPr>
          <w:rFonts w:ascii="Times New Roman"/>
          <w:b/>
          <w:i w:val="false"/>
          <w:color w:val="000000"/>
          <w:sz w:val="28"/>
        </w:rPr>
        <w:t>қызметкер үшін кепілдіктер</w:t>
      </w:r>
    </w:p>
    <w:bookmarkEnd w:id="1"/>
    <w:bookmarkStart w:name="z7" w:id="2"/>
    <w:p>
      <w:pPr>
        <w:spacing w:after="0"/>
        <w:ind w:left="0"/>
        <w:jc w:val="both"/>
      </w:pPr>
      <w:r>
        <w:rPr>
          <w:rFonts w:ascii="Times New Roman"/>
          <w:b w:val="false"/>
          <w:i w:val="false"/>
          <w:color w:val="000000"/>
          <w:sz w:val="28"/>
        </w:rPr>
        <w:t>      Бітімгершілік операцияға қатысқан жұмыскер, қызметкер үшін кепілдіктер Қазақстан Республикасының заңдарында белгіленеді.».</w:t>
      </w:r>
      <w:r>
        <w:br/>
      </w:r>
      <w:r>
        <w:rPr>
          <w:rFonts w:ascii="Times New Roman"/>
          <w:b w:val="false"/>
          <w:i w:val="false"/>
          <w:color w:val="000000"/>
          <w:sz w:val="28"/>
        </w:rPr>
        <w:t>
      2.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 19-I, 19-II, 96-құжат; № 21, 118, 122-құжаттар;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xml:space="preserve"> мынадай мазмұндағы 7-1-тармақпен толықтырылсын:</w:t>
      </w:r>
      <w:r>
        <w:br/>
      </w:r>
      <w:r>
        <w:rPr>
          <w:rFonts w:ascii="Times New Roman"/>
          <w:b w:val="false"/>
          <w:i w:val="false"/>
          <w:color w:val="000000"/>
          <w:sz w:val="28"/>
        </w:rPr>
        <w:t>
</w:t>
      </w:r>
      <w:r>
        <w:rPr>
          <w:rFonts w:ascii="Times New Roman"/>
          <w:b w:val="false"/>
          <w:i w:val="false"/>
          <w:color w:val="000000"/>
          <w:sz w:val="28"/>
        </w:rPr>
        <w:t>
      «7-1. Қазақстан Республикасы ұлттық контингентінің жұмыс істеуі немесе бітімгершілік дайындықты жүргізу үшін қажетті жай қару-жарақ пен әскери техниканы Қазақстан Республикасының аумағына әкелу (аумағынан әкету) қорғаныс саласындағы уәкілетті орган беретін әскери рұқсаттамалар негізінде тыйым салулар, шектеулер, рұқсаттар немесе лицензиялар қолданылмай және кедендік баждар, салықтар және өзге де алымдар алынбай жүзеге асырылады.».</w:t>
      </w:r>
      <w:r>
        <w:br/>
      </w:r>
      <w:r>
        <w:rPr>
          <w:rFonts w:ascii="Times New Roman"/>
          <w:b w:val="false"/>
          <w:i w:val="false"/>
          <w:color w:val="000000"/>
          <w:sz w:val="28"/>
        </w:rPr>
        <w:t>
</w:t>
      </w:r>
      <w:r>
        <w:rPr>
          <w:rFonts w:ascii="Times New Roman"/>
          <w:b w:val="false"/>
          <w:i w:val="false"/>
          <w:color w:val="000000"/>
          <w:sz w:val="28"/>
        </w:rPr>
        <w:t>
      3.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w:t>
      </w:r>
      <w:r>
        <w:br/>
      </w:r>
      <w:r>
        <w:rPr>
          <w:rFonts w:ascii="Times New Roman"/>
          <w:b w:val="false"/>
          <w:i w:val="false"/>
          <w:color w:val="000000"/>
          <w:sz w:val="28"/>
        </w:rPr>
        <w:t>
</w:t>
      </w:r>
      <w:r>
        <w:rPr>
          <w:rFonts w:ascii="Times New Roman"/>
          <w:b w:val="false"/>
          <w:i w:val="false"/>
          <w:color w:val="000000"/>
          <w:sz w:val="28"/>
        </w:rPr>
        <w:t>
      1) 44-баптың 7-тармағының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«ұсталған кезде тамақтанумен қамтамасыз етіледі.» деген сөздер «ұсталған кезде;» деген сөздермен ауыстырылып,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бітімгершілік операцияға қатысқан кезде, сондай-ақ бітімгершілік операция жүргізу аймағына (ауданына) бару және кері қайту кезінде тамақтандырумен қамтамасыз етіледі.»;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49-бап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«Бітімгершілік операциядан қайтып оралғаннан кейін әскери қызметшілер құрылымында өздері әскери қызмет өткеретін Қазақстан Республикасы Қарулы Күштерінің, басқа да әскерлері мен әскери құралымдарының қаражаты есебінен кемінде күнтізбелік жеті күн, бірақ жиырма бір тәуліктен аспайтын мерзімге санаторий-курорттық емделуге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