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68d5" w14:textId="db76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6 қазандағы Қазақстан Республикасының Үкіметі мен Француз Республикасының Үкіметі арасындағы Жерді қашықтықтан зондтаудың ғарыш жүйесін және ғарыш аппараттарының құрастыру-сынау кешенін құру мен пайдалану шарттары туралы келісімге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19 мамырдағы № 313-V ҚРЗ</w:t>
      </w:r>
    </w:p>
    <w:p>
      <w:pPr>
        <w:spacing w:after="0"/>
        <w:ind w:left="0"/>
        <w:jc w:val="both"/>
      </w:pPr>
      <w:bookmarkStart w:name="z1" w:id="0"/>
      <w:r>
        <w:rPr>
          <w:rFonts w:ascii="Times New Roman"/>
          <w:b w:val="false"/>
          <w:i w:val="false"/>
          <w:color w:val="000000"/>
          <w:sz w:val="28"/>
        </w:rPr>
        <w:t>
      2009 жылғы 6 қазандағы Қазақстан Республикасының Үкіметі мен Француз Республикасының Үкіметі арасындағы Жерді қашықтықтан зондтаудың ғарыш жүйесін және ғарыш аппараттарының құрастыру-сынау кешенін құру мен пайдалану шарттары туралы келісімге өзгерістер мен толықтырулар енгізу туралы 2014 жылғы 5 желтоқсанда Астанада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2009 жылғы 6 қазандағы Қазақстан Республикасының Үкіметі мен</w:t>
      </w:r>
      <w:r>
        <w:br/>
      </w:r>
      <w:r>
        <w:rPr>
          <w:rFonts w:ascii="Times New Roman"/>
          <w:b/>
          <w:i w:val="false"/>
          <w:color w:val="000000"/>
        </w:rPr>
        <w:t>
Француз Республикасының Үкіметі арасындағы Жерді қашықтықтан</w:t>
      </w:r>
      <w:r>
        <w:br/>
      </w:r>
      <w:r>
        <w:rPr>
          <w:rFonts w:ascii="Times New Roman"/>
          <w:b/>
          <w:i w:val="false"/>
          <w:color w:val="000000"/>
        </w:rPr>
        <w:t>
зондтаудың ғарыш жүйесін және ғарыш аппараттарының</w:t>
      </w:r>
      <w:r>
        <w:br/>
      </w:r>
      <w:r>
        <w:rPr>
          <w:rFonts w:ascii="Times New Roman"/>
          <w:b/>
          <w:i w:val="false"/>
          <w:color w:val="000000"/>
        </w:rPr>
        <w:t>
құрастыру-сынау кешенін құру мен пайдалану шарттары туралы</w:t>
      </w:r>
      <w:r>
        <w:br/>
      </w:r>
      <w:r>
        <w:rPr>
          <w:rFonts w:ascii="Times New Roman"/>
          <w:b/>
          <w:i w:val="false"/>
          <w:color w:val="000000"/>
        </w:rPr>
        <w:t>
келісімге өзгерістер мен толықтырулар енгізу туралы хаттама</w:t>
      </w:r>
    </w:p>
    <w:bookmarkEnd w:id="1"/>
    <w:p>
      <w:pPr>
        <w:spacing w:after="0"/>
        <w:ind w:left="0"/>
        <w:jc w:val="both"/>
      </w:pPr>
      <w:r>
        <w:rPr>
          <w:rFonts w:ascii="Times New Roman"/>
          <w:b w:val="false"/>
          <w:i w:val="false"/>
          <w:color w:val="ff0000"/>
          <w:sz w:val="28"/>
        </w:rPr>
        <w:t>(2015 жылғы 29 мамырда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4, 40-құжат)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Француз Республикасының Үкіметі</w:t>
      </w:r>
      <w:r>
        <w:br/>
      </w:r>
      <w:r>
        <w:rPr>
          <w:rFonts w:ascii="Times New Roman"/>
          <w:b w:val="false"/>
          <w:i w:val="false"/>
          <w:color w:val="000000"/>
          <w:sz w:val="28"/>
        </w:rPr>
        <w:t>
      2009 жылғы 6 қазанда қол қойылған Қазақстан Республикасының Үкіметі мен Француз Республикасының Үкіметі арасындағы Жерді қашықтықтан зондтаудың ғарыш жүйесін және ғарыш аппараттарының құрастыру-сынау кешенін құру мен пайдалану шарттары туралы </w:t>
      </w:r>
      <w:r>
        <w:rPr>
          <w:rFonts w:ascii="Times New Roman"/>
          <w:b w:val="false"/>
          <w:i w:val="false"/>
          <w:color w:val="000000"/>
          <w:sz w:val="28"/>
        </w:rPr>
        <w:t>келісім</w:t>
      </w:r>
      <w:r>
        <w:rPr>
          <w:rFonts w:ascii="Times New Roman"/>
          <w:b w:val="false"/>
          <w:i w:val="false"/>
          <w:color w:val="000000"/>
          <w:sz w:val="28"/>
        </w:rPr>
        <w:t xml:space="preserve"> (бұдан әрі - Келісім) шеңберінде Тараптар арасындағы салықтық реттеуді қамтамасыз ету арқылы Жерді қашықтықтан зондтаудың ғарыш жүйесін, сондай-ақ ғарыш аппараттарының құрастыру-сынау кешенін жеткізу және пайдалану кезінде Тараптардың ынтымақтастығын іске асыруға жәрдемдесу мақсатында,</w:t>
      </w:r>
      <w:r>
        <w:br/>
      </w:r>
      <w:r>
        <w:rPr>
          <w:rFonts w:ascii="Times New Roman"/>
          <w:b w:val="false"/>
          <w:i w:val="false"/>
          <w:color w:val="000000"/>
          <w:sz w:val="28"/>
        </w:rPr>
        <w:t>
      Келісімнің </w:t>
      </w:r>
      <w:r>
        <w:rPr>
          <w:rFonts w:ascii="Times New Roman"/>
          <w:b w:val="false"/>
          <w:i w:val="false"/>
          <w:color w:val="000000"/>
          <w:sz w:val="28"/>
        </w:rPr>
        <w:t>13-бабын</w:t>
      </w:r>
      <w:r>
        <w:rPr>
          <w:rFonts w:ascii="Times New Roman"/>
          <w:b w:val="false"/>
          <w:i w:val="false"/>
          <w:color w:val="000000"/>
          <w:sz w:val="28"/>
        </w:rPr>
        <w:t xml:space="preserve"> негізге ала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Келісімнің 2-бабы </w:t>
      </w:r>
      <w:r>
        <w:rPr>
          <w:rFonts w:ascii="Times New Roman"/>
          <w:b w:val="false"/>
          <w:i w:val="false"/>
          <w:color w:val="000000"/>
          <w:sz w:val="28"/>
        </w:rPr>
        <w:t>8) тармақшасының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«Француз тарапынан - АСТРИУМ САС ықшамдалған типтегі акционерлік қоғамның қазақстандық филиалын қоса алғанда, Нантер сауда палатасында 393 341 516 нөмірімен тіркелген 16 587 728 </w:t>
      </w: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190500"/>
                    </a:xfrm>
                    <a:prstGeom prst="rect">
                      <a:avLst/>
                    </a:prstGeom>
                  </pic:spPr>
                </pic:pic>
              </a:graphicData>
            </a:graphic>
          </wp:inline>
        </w:drawing>
      </w:r>
      <w:r>
        <w:rPr>
          <w:rFonts w:ascii="Times New Roman"/>
          <w:b w:val="false"/>
          <w:i w:val="false"/>
          <w:color w:val="000000"/>
          <w:sz w:val="28"/>
        </w:rPr>
        <w:t>капиталы бар Astrium SAS ықшамдалған типтегі француз акционерлік қоғамы;».</w:t>
      </w:r>
      <w:r>
        <w:br/>
      </w:r>
      <w:r>
        <w:rPr>
          <w:rFonts w:ascii="Times New Roman"/>
          <w:b w:val="false"/>
          <w:i w:val="false"/>
          <w:color w:val="000000"/>
          <w:sz w:val="28"/>
        </w:rPr>
        <w:t>
</w:t>
      </w:r>
      <w:r>
        <w:rPr>
          <w:rFonts w:ascii="Times New Roman"/>
          <w:b w:val="false"/>
          <w:i w:val="false"/>
          <w:color w:val="000000"/>
          <w:sz w:val="28"/>
        </w:rPr>
        <w:t>
      Келісімнің </w:t>
      </w:r>
      <w:r>
        <w:rPr>
          <w:rFonts w:ascii="Times New Roman"/>
          <w:b w:val="false"/>
          <w:i w:val="false"/>
          <w:color w:val="000000"/>
          <w:sz w:val="28"/>
        </w:rPr>
        <w:t>9-бабының</w:t>
      </w:r>
      <w:r>
        <w:rPr>
          <w:rFonts w:ascii="Times New Roman"/>
          <w:b w:val="false"/>
          <w:i w:val="false"/>
          <w:color w:val="000000"/>
          <w:sz w:val="28"/>
        </w:rPr>
        <w:t xml:space="preserve"> тақырыбы мынадай редакцияда жазылсын:</w:t>
      </w:r>
    </w:p>
    <w:bookmarkEnd w:id="3"/>
    <w:bookmarkStart w:name="z7" w:id="4"/>
    <w:p>
      <w:pPr>
        <w:spacing w:after="0"/>
        <w:ind w:left="0"/>
        <w:jc w:val="both"/>
      </w:pPr>
      <w:r>
        <w:rPr>
          <w:rFonts w:ascii="Times New Roman"/>
          <w:b w:val="false"/>
          <w:i w:val="false"/>
          <w:color w:val="000000"/>
          <w:sz w:val="28"/>
        </w:rPr>
        <w:t>
      </w:t>
      </w:r>
      <w:r>
        <w:rPr>
          <w:rFonts w:ascii="Times New Roman"/>
          <w:b/>
          <w:i w:val="false"/>
          <w:color w:val="000000"/>
          <w:sz w:val="28"/>
        </w:rPr>
        <w:t>«9-бап. Кедендік және салықтық реттеу»</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9-бабы</w:t>
      </w:r>
      <w:r>
        <w:rPr>
          <w:rFonts w:ascii="Times New Roman"/>
          <w:b w:val="false"/>
          <w:i w:val="false"/>
          <w:color w:val="000000"/>
          <w:sz w:val="28"/>
        </w:rPr>
        <w:t xml:space="preserve"> мынадай мазмұндағы абзацтармен толықтырылсын:</w:t>
      </w:r>
      <w:r>
        <w:br/>
      </w:r>
      <w:r>
        <w:rPr>
          <w:rFonts w:ascii="Times New Roman"/>
          <w:b w:val="false"/>
          <w:i w:val="false"/>
          <w:color w:val="000000"/>
          <w:sz w:val="28"/>
        </w:rPr>
        <w:t>
</w:t>
      </w:r>
      <w:r>
        <w:rPr>
          <w:rFonts w:ascii="Times New Roman"/>
          <w:b w:val="false"/>
          <w:i w:val="false"/>
          <w:color w:val="000000"/>
          <w:sz w:val="28"/>
        </w:rPr>
        <w:t>
      «Осы Келісім шеңберінде Тараптардың ынтымақтасушы ұйымдары арасында тауарларды жеткізу, сондай-ақ жұмыстарды орындау және қызметтер көрсету осы Келісім күшіне енген күннен бастап 2020 жылғы 31 желтоқсанға дейін Қазақстан Республикасында қосылған құн салығынан босатылуға жатады.</w:t>
      </w:r>
      <w:r>
        <w:br/>
      </w:r>
      <w:r>
        <w:rPr>
          <w:rFonts w:ascii="Times New Roman"/>
          <w:b w:val="false"/>
          <w:i w:val="false"/>
          <w:color w:val="000000"/>
          <w:sz w:val="28"/>
        </w:rPr>
        <w:t>
      Осы Келісім шеңберінде қосылған құн салығынан босату үшін жеткілікті негіз болып табылатын құжаттар:</w:t>
      </w:r>
      <w:r>
        <w:br/>
      </w:r>
      <w:r>
        <w:rPr>
          <w:rFonts w:ascii="Times New Roman"/>
          <w:b w:val="false"/>
          <w:i w:val="false"/>
          <w:color w:val="000000"/>
          <w:sz w:val="28"/>
        </w:rPr>
        <w:t>
      1) осы Келісім шеңберінде Тараптардың ынтымақтасушы ұйымдары арасында жасалған келісімшарттар;</w:t>
      </w:r>
      <w:r>
        <w:br/>
      </w:r>
      <w:r>
        <w:rPr>
          <w:rFonts w:ascii="Times New Roman"/>
          <w:b w:val="false"/>
          <w:i w:val="false"/>
          <w:color w:val="000000"/>
          <w:sz w:val="28"/>
        </w:rPr>
        <w:t>
      2) Қазақстан Тарапының уәкілетті органының тауарларды, жұмыстарды, көрсетілетін қызметтерді жеткізу осы Келісімнің шеңберінде жүргізілгенін растайтын тиісті құжат, ол:</w:t>
      </w:r>
      <w:r>
        <w:br/>
      </w:r>
      <w:r>
        <w:rPr>
          <w:rFonts w:ascii="Times New Roman"/>
          <w:b w:val="false"/>
          <w:i w:val="false"/>
          <w:color w:val="000000"/>
          <w:sz w:val="28"/>
        </w:rPr>
        <w:t>
      мынадай келісімшарттар:</w:t>
      </w:r>
      <w:r>
        <w:br/>
      </w:r>
      <w:r>
        <w:rPr>
          <w:rFonts w:ascii="Times New Roman"/>
          <w:b w:val="false"/>
          <w:i w:val="false"/>
          <w:color w:val="000000"/>
          <w:sz w:val="28"/>
        </w:rPr>
        <w:t>
      Қазақстан Республикасының Жерді қашықтықтан зондтаудың ғарыш жүйесін жеткізу жөніндегі жұмыстарды орындауға арналған 2009 жылғы 6 қазандағы № 05-85 келісімшарт;</w:t>
      </w:r>
      <w:r>
        <w:br/>
      </w:r>
      <w:r>
        <w:rPr>
          <w:rFonts w:ascii="Times New Roman"/>
          <w:b w:val="false"/>
          <w:i w:val="false"/>
          <w:color w:val="000000"/>
          <w:sz w:val="28"/>
        </w:rPr>
        <w:t>
      сынау учаскелерінің жабдығын (ТFЕ) жеткізуге және Ғарыш аппараттарын құрастыру-сынау кешенінің ТFЕ жеткізу жөніндегі жұмыстарды орындауға арналған 2010 жылғы 27 қазандағы № 05-117 келісімшарт;</w:t>
      </w:r>
      <w:r>
        <w:br/>
      </w:r>
      <w:r>
        <w:rPr>
          <w:rFonts w:ascii="Times New Roman"/>
          <w:b w:val="false"/>
          <w:i w:val="false"/>
          <w:color w:val="000000"/>
          <w:sz w:val="28"/>
        </w:rPr>
        <w:t>
      ғарыш аппараттарын құрастыру-сынау кешенін жобалауды және салуды сүйемелдеу жөніндегі қызметтер көрсетуге арналған 2010 жылғы 27 қазандағы № 05-118 келісімшарт;</w:t>
      </w:r>
      <w:r>
        <w:br/>
      </w:r>
      <w:r>
        <w:rPr>
          <w:rFonts w:ascii="Times New Roman"/>
          <w:b w:val="false"/>
          <w:i w:val="false"/>
          <w:color w:val="000000"/>
          <w:sz w:val="28"/>
        </w:rPr>
        <w:t>
      арнайы конструкторлық-технологиялық бюроны (АКТБ) жобалау және құрылуын сүйемелдеу жөніндегі жұмыстарды орындауға арналған 2012 жылғы 29 маусымдағы № 05-96 келісімшарт;</w:t>
      </w:r>
      <w:r>
        <w:br/>
      </w:r>
      <w:r>
        <w:rPr>
          <w:rFonts w:ascii="Times New Roman"/>
          <w:b w:val="false"/>
          <w:i w:val="false"/>
          <w:color w:val="000000"/>
          <w:sz w:val="28"/>
        </w:rPr>
        <w:t>
      арнайы конструкторлық-технологиялық бюроны (АКТБ) жобалау бойынша көрсетілетін қызметтерді сатып алуға арналған 2013 жылғы 27 ақпандағы № 05-37 келісімшарт үшін берілген;</w:t>
      </w:r>
      <w:r>
        <w:br/>
      </w:r>
      <w:r>
        <w:rPr>
          <w:rFonts w:ascii="Times New Roman"/>
          <w:b w:val="false"/>
          <w:i w:val="false"/>
          <w:color w:val="000000"/>
          <w:sz w:val="28"/>
        </w:rPr>
        <w:t>
      болашақ келісімшарттар үшін осы құжат олар күшіне енгенге дейін беріледі;</w:t>
      </w:r>
      <w:r>
        <w:br/>
      </w:r>
      <w:r>
        <w:rPr>
          <w:rFonts w:ascii="Times New Roman"/>
          <w:b w:val="false"/>
          <w:i w:val="false"/>
          <w:color w:val="000000"/>
          <w:sz w:val="28"/>
        </w:rPr>
        <w:t>
      3) орындалған жұмыстардың, көрсетілетін қызметтердің актілері;</w:t>
      </w:r>
      <w:r>
        <w:br/>
      </w:r>
      <w:r>
        <w:rPr>
          <w:rFonts w:ascii="Times New Roman"/>
          <w:b w:val="false"/>
          <w:i w:val="false"/>
          <w:color w:val="000000"/>
          <w:sz w:val="28"/>
        </w:rPr>
        <w:t>
      4) осы Келісім шеңберінде қол қойылған келісімшарттарға қатысты шот-фактуралар болып табылады.».</w:t>
      </w:r>
    </w:p>
    <w:bookmarkEnd w:id="5"/>
    <w:bookmarkStart w:name="z10"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Тараптар арасындағы осы Хаттаманы түсіндіруге және (немесе) қолдануға байланысты даулар Келісімнің </w:t>
      </w:r>
      <w:r>
        <w:rPr>
          <w:rFonts w:ascii="Times New Roman"/>
          <w:b w:val="false"/>
          <w:i w:val="false"/>
          <w:color w:val="000000"/>
          <w:sz w:val="28"/>
        </w:rPr>
        <w:t>12-бабында</w:t>
      </w:r>
      <w:r>
        <w:rPr>
          <w:rFonts w:ascii="Times New Roman"/>
          <w:b w:val="false"/>
          <w:i w:val="false"/>
          <w:color w:val="000000"/>
          <w:sz w:val="28"/>
        </w:rPr>
        <w:t xml:space="preserve"> белгіленген тәртіппен шешіледі.</w:t>
      </w:r>
    </w:p>
    <w:bookmarkStart w:name="z11"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 күшіне енеді және Келісім күшіне енген күннен бастап туындаған қатынастарға қолданылады.</w:t>
      </w:r>
    </w:p>
    <w:p>
      <w:pPr>
        <w:spacing w:after="0"/>
        <w:ind w:left="0"/>
        <w:jc w:val="both"/>
      </w:pPr>
      <w:r>
        <w:rPr>
          <w:rFonts w:ascii="Times New Roman"/>
          <w:b w:val="false"/>
          <w:i w:val="false"/>
          <w:color w:val="000000"/>
          <w:sz w:val="28"/>
        </w:rPr>
        <w:t>      2014 жылғы 5 желтоқсанда Астана қаласында әрқайсысы қазақ, француз және орыс тілдерінде екі данада жасалды, әрі барлық мәтіндердің бірдей күші бар.</w:t>
      </w:r>
    </w:p>
    <w:p>
      <w:pPr>
        <w:spacing w:after="0"/>
        <w:ind w:left="0"/>
        <w:jc w:val="both"/>
      </w:pPr>
      <w:r>
        <w:rPr>
          <w:rFonts w:ascii="Times New Roman"/>
          <w:b w:val="false"/>
          <w:i/>
          <w:color w:val="000000"/>
          <w:sz w:val="28"/>
        </w:rPr>
        <w:t>      Қазақстан Республикасының         Француз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Хаттаманың француз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