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9285" w14:textId="1be9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30 маусымдағы № 214-V ҚРЗ</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741-бап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«Мүлікті жария ету субъектілерінің банктердегі, Ұлттық пошта операторындағы ақшасын жария еткені үшін алымды олардың келісімінсіз алып қою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да жүзеге асырылады.».</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w:t>
      </w:r>
      <w:r>
        <w:br/>
      </w:r>
      <w:r>
        <w:rPr>
          <w:rFonts w:ascii="Times New Roman"/>
          <w:b w:val="false"/>
          <w:i w:val="false"/>
          <w:color w:val="000000"/>
          <w:sz w:val="28"/>
        </w:rPr>
        <w:t>
</w:t>
      </w:r>
      <w:r>
        <w:rPr>
          <w:rFonts w:ascii="Times New Roman"/>
          <w:b w:val="false"/>
          <w:i w:val="false"/>
          <w:color w:val="000000"/>
          <w:sz w:val="28"/>
        </w:rPr>
        <w:t>
      49-баптың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мүлікті жария еткені үшін алым;».</w:t>
      </w:r>
      <w:r>
        <w:br/>
      </w:r>
      <w:r>
        <w:rPr>
          <w:rFonts w:ascii="Times New Roman"/>
          <w:b w:val="false"/>
          <w:i w:val="false"/>
          <w:color w:val="000000"/>
          <w:sz w:val="28"/>
        </w:rPr>
        <w:t>
</w:t>
      </w:r>
      <w:r>
        <w:rPr>
          <w:rFonts w:ascii="Times New Roman"/>
          <w:b w:val="false"/>
          <w:i w:val="false"/>
          <w:color w:val="000000"/>
          <w:sz w:val="28"/>
        </w:rPr>
        <w:t>
      3.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абзацындағы «ретінде» деген сөз «ретінде мыналар» деген сөздермен ауыстырылып, </w:t>
      </w:r>
      <w:r>
        <w:rPr>
          <w:rFonts w:ascii="Times New Roman"/>
          <w:b w:val="false"/>
          <w:i w:val="false"/>
          <w:color w:val="000000"/>
          <w:sz w:val="28"/>
        </w:rPr>
        <w:t>29) тармақшасының</w:t>
      </w:r>
      <w:r>
        <w:rPr>
          <w:rFonts w:ascii="Times New Roman"/>
          <w:b w:val="false"/>
          <w:i w:val="false"/>
          <w:color w:val="000000"/>
          <w:sz w:val="28"/>
        </w:rPr>
        <w:t xml:space="preserve"> алтыншы абзацынан кейін мынадай мазмұндағы 30) тармақшамен толықтырылсын:</w:t>
      </w:r>
      <w:r>
        <w:br/>
      </w:r>
      <w:r>
        <w:rPr>
          <w:rFonts w:ascii="Times New Roman"/>
          <w:b w:val="false"/>
          <w:i w:val="false"/>
          <w:color w:val="000000"/>
          <w:sz w:val="28"/>
        </w:rPr>
        <w:t>
</w:t>
      </w:r>
      <w:r>
        <w:rPr>
          <w:rFonts w:ascii="Times New Roman"/>
          <w:b w:val="false"/>
          <w:i w:val="false"/>
          <w:color w:val="000000"/>
          <w:sz w:val="28"/>
        </w:rPr>
        <w:t>
      «30)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заңнамалық актісіне сәйкес жария етілген мүліктің құны, оның ішінде ақша.».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Заң 2014 жылғы 1 қыркүйектен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белгіленген мерзім аяқталғанға дейін қолданыста болады деп белгіленсін.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