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01fc" w14:textId="8f90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Ұлттық әл-ауқат қоры қызметінің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 ақпандағы № 551-IV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2011 жылғы 15 және 16 қарашада «Егемен Қазақстан» және 2011 жылғы 15, 16 және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3 желтоқсанда «Егемен Қазақстан» және «Казахстанская правда» газеттерінде жарияланған «Қазақстан Республикасының кейбiр заңнамалық актiлерiне ұйымдасқан қылмысқа, террористік және экстремистік қызметке қарсы іс-қимыл мәселелері бойынша өзгерістер мен толықтырулар енгізу туралы» 2011 жылғы 29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228-бапқа</w:t>
      </w:r>
      <w:r>
        <w:rPr>
          <w:rFonts w:ascii="Times New Roman"/>
          <w:b w:val="false"/>
          <w:i w:val="false"/>
          <w:color w:val="000000"/>
          <w:sz w:val="28"/>
        </w:rPr>
        <w:t xml:space="preserve"> ескертудегі «кемiнде отыз бес процент» деген сөздер «елу пайыздан көп» деген сөздермен ауыстырылсын;</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307-баптың</w:t>
      </w:r>
      <w:r>
        <w:rPr>
          <w:rFonts w:ascii="Times New Roman"/>
          <w:b w:val="false"/>
          <w:i w:val="false"/>
          <w:color w:val="000000"/>
          <w:sz w:val="28"/>
        </w:rPr>
        <w:t xml:space="preserve"> ескертулері 2-тармағының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ұйымдарда және жарғылық капиталындағы мемлекеттің үлесі елу пайыздан көп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еншілес ұйымдарға тиесілі заңды тұлғаларда басқару функцияларын атқаратын адамдар теңестіріледі.».</w:t>
      </w:r>
    </w:p>
    <w:bookmarkEnd w:id="3"/>
    <w:bookmarkStart w:name="z6" w:id="4"/>
    <w:p>
      <w:pPr>
        <w:spacing w:after="0"/>
        <w:ind w:left="0"/>
        <w:jc w:val="both"/>
      </w:pP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№11, 102-құжат; № 13, 115-құжат; № 15, 125-құжат; № 16, 129-құжат; 2011 жылғы 29 қарашада «Егемен Қазақстан» және «Казахстанская правда» газеттерінде жарияланған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1) </w:t>
      </w:r>
      <w:r>
        <w:rPr>
          <w:rFonts w:ascii="Times New Roman"/>
          <w:b w:val="false"/>
          <w:i w:val="false"/>
          <w:color w:val="000000"/>
          <w:sz w:val="28"/>
        </w:rPr>
        <w:t>41-баптың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Жарғылық капиталына мемлекет қатысатын заңды тұлғаларға, Ұлттық әл-ауқат қоры тобына кіретін ұйымдарға, дербес білім беру ұйымдарына және олардың ұйымдарына жекелеген мемлекеттік қызметтер көрсетуіне, бюджеттік инвестициялық жобаларды iске асыруына және мемлекеттiң әлеуметтiк-экономикалық тұрақтылығын қамтамасыз етуге бағытталған басқа да мiндеттердi орындауына арналған, Қазақстан Республикасының Үкіметі айқындайтын тапсырыс мемлекеттік тапсырма болып табылады.</w:t>
      </w:r>
      <w:r>
        <w:br/>
      </w:r>
      <w:r>
        <w:rPr>
          <w:rFonts w:ascii="Times New Roman"/>
          <w:b w:val="false"/>
          <w:i w:val="false"/>
          <w:color w:val="000000"/>
          <w:sz w:val="28"/>
        </w:rPr>
        <w:t>
</w:t>
      </w:r>
      <w:r>
        <w:rPr>
          <w:rFonts w:ascii="Times New Roman"/>
          <w:b w:val="false"/>
          <w:i w:val="false"/>
          <w:color w:val="000000"/>
          <w:sz w:val="28"/>
        </w:rPr>
        <w:t>
      Жарғылық капиталына мемлекет қатысатын заңды тұлғаларға, Ұлттық әл-ауқат қоры тобына кіретін ұйымдарға, мемлекеттік тапсырманы орындауға бюджет қаражатын бөлу осы заңды тұлғалардың жарғылық капиталы ұлғайтылмай жүзеге асырылады.».</w:t>
      </w:r>
    </w:p>
    <w:bookmarkEnd w:id="5"/>
    <w:bookmarkStart w:name="z10" w:id="6"/>
    <w:p>
      <w:pPr>
        <w:spacing w:after="0"/>
        <w:ind w:left="0"/>
        <w:jc w:val="both"/>
      </w:pPr>
      <w:r>
        <w:rPr>
          <w:rFonts w:ascii="Times New Roman"/>
          <w:b w:val="false"/>
          <w:i w:val="false"/>
          <w:color w:val="000000"/>
          <w:sz w:val="28"/>
        </w:rPr>
        <w:t>
      3.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w:t>
      </w:r>
    </w:p>
    <w:bookmarkEnd w:id="6"/>
    <w:bookmarkStart w:name="z11" w:id="7"/>
    <w:p>
      <w:pPr>
        <w:spacing w:after="0"/>
        <w:ind w:left="0"/>
        <w:jc w:val="both"/>
      </w:pPr>
      <w:r>
        <w:rPr>
          <w:rFonts w:ascii="Times New Roman"/>
          <w:b w:val="false"/>
          <w:i w:val="false"/>
          <w:color w:val="000000"/>
          <w:sz w:val="28"/>
        </w:rPr>
        <w:t>
      1)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ұйымдарда және жарғылық капиталындағы мемлекеттің үлесі елу пайыздан көп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еншілес ұйымдарға тиесілі заңды тұлғаларда басқару функцияларын атқаратын адамдар теңестіріледі.»;</w:t>
      </w:r>
      <w:r>
        <w:br/>
      </w:r>
      <w:r>
        <w:rPr>
          <w:rFonts w:ascii="Times New Roman"/>
          <w:b w:val="false"/>
          <w:i w:val="false"/>
          <w:color w:val="000000"/>
          <w:sz w:val="28"/>
        </w:rPr>
        <w:t>
</w:t>
      </w:r>
      <w:r>
        <w:rPr>
          <w:rFonts w:ascii="Times New Roman"/>
          <w:b w:val="false"/>
          <w:i w:val="false"/>
          <w:color w:val="000000"/>
          <w:sz w:val="28"/>
        </w:rPr>
        <w:t>
      ескертудің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Заңда мемлекеттік ұйымдарда және жарғылық капиталында мемлекеттің үлесі елу пайыздан көп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еншілес ұйымдарға тиесілі заңды тұлғаларда басқару функцияларын атқаратын адамдар болып көрсетілген ұйымдарда тұрақты, уақытша немесе арнаулы өкілеттік бойынша ұйымдастырушылық-өкімдік немесе әкімшілік-шаруашылық функцияларды атқаратын адамдар танылады.»;</w:t>
      </w:r>
    </w:p>
    <w:bookmarkEnd w:id="7"/>
    <w:bookmarkStart w:name="z16" w:id="8"/>
    <w:p>
      <w:pPr>
        <w:spacing w:after="0"/>
        <w:ind w:left="0"/>
        <w:jc w:val="both"/>
      </w:pP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функцияларды орындауға, мемлекеттік лауазымдарға орналасуға не мемлекеттік ұйымдарда және жарғылық капиталындағы мемлекеттiң үлесi елу пайыздан көп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еншілес ұйымдарға тиесілі заңды тұлғаларда басқару функцияларын орындауға үмiткер адамдар өздерiнiң мәртебесiн және соған негiзделген беделiн жеке, топтық және өзге де қызметтiк емес мүдделерге пайдалануға әкеп соғуы мүмкiн iс-әрекеттерге жол бермеу мақсатында осы Заңмен және өзге де заңдармен белгiленген шектеулердi қабылдайды, бұл ретте аталған адамдар мұндай iс-әрекеттердiң құқықтық салдары туралы хабардар етiледi.»;</w:t>
      </w:r>
    </w:p>
    <w:bookmarkEnd w:id="8"/>
    <w:bookmarkStart w:name="z18" w:id="9"/>
    <w:p>
      <w:pPr>
        <w:spacing w:after="0"/>
        <w:ind w:left="0"/>
        <w:jc w:val="both"/>
      </w:pPr>
      <w:r>
        <w:rPr>
          <w:rFonts w:ascii="Times New Roman"/>
          <w:b w:val="false"/>
          <w:i w:val="false"/>
          <w:color w:val="000000"/>
          <w:sz w:val="28"/>
        </w:rPr>
        <w:t>
      3) </w:t>
      </w:r>
      <w:r>
        <w:rPr>
          <w:rFonts w:ascii="Times New Roman"/>
          <w:b w:val="false"/>
          <w:i w:val="false"/>
          <w:color w:val="000000"/>
          <w:sz w:val="28"/>
        </w:rPr>
        <w:t>10-баптың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функцияларды орындауға уәкілетті лауазымды және өзге де адамдарға және оларға теңестірілген адамдарға (өз қызметін тұрақты емес немесе басқа жұмыстан босатылған негізде жүзеге асыратын мәслихат депутаттарын, сондай-ақ осы Заңның 3-бабы 3-тармағының 2) тармақшасында және осы тармақтың екінші бөлігінде көрсетілген адамдарды қоспағанда) педагогтік, ғылыми және өзге де шығармашылық қызметтен басқа, ақы төленетін өзге қызметпен айналысуға тыйым салынады.</w:t>
      </w:r>
      <w:r>
        <w:br/>
      </w:r>
      <w:r>
        <w:rPr>
          <w:rFonts w:ascii="Times New Roman"/>
          <w:b w:val="false"/>
          <w:i w:val="false"/>
          <w:color w:val="000000"/>
          <w:sz w:val="28"/>
        </w:rPr>
        <w:t>
</w:t>
      </w:r>
      <w:r>
        <w:rPr>
          <w:rFonts w:ascii="Times New Roman"/>
          <w:b w:val="false"/>
          <w:i w:val="false"/>
          <w:color w:val="000000"/>
          <w:sz w:val="28"/>
        </w:rPr>
        <w:t>
      Ұлттық әл-ауқат қоры тобына кіретін ұйымдарда басқару функцияларын атқаратын адамдар Ұлттық әл-ауқат қоры тобына кіретін өзге ұйымдардың басқару органдарында, қадағалау кеңестерінде, атқарушы органдарында ақы төленетін лауазымдар атқаруға құқылы.»;</w:t>
      </w:r>
    </w:p>
    <w:bookmarkEnd w:id="9"/>
    <w:bookmarkStart w:name="z21" w:id="10"/>
    <w:p>
      <w:pPr>
        <w:spacing w:after="0"/>
        <w:ind w:left="0"/>
        <w:jc w:val="both"/>
      </w:pPr>
      <w:r>
        <w:rPr>
          <w:rFonts w:ascii="Times New Roman"/>
          <w:b w:val="false"/>
          <w:i w:val="false"/>
          <w:color w:val="000000"/>
          <w:sz w:val="28"/>
        </w:rPr>
        <w:t>
      4) </w:t>
      </w:r>
      <w:r>
        <w:rPr>
          <w:rFonts w:ascii="Times New Roman"/>
          <w:b w:val="false"/>
          <w:i w:val="false"/>
          <w:color w:val="000000"/>
          <w:sz w:val="28"/>
        </w:rPr>
        <w:t>12-баптың</w:t>
      </w:r>
      <w:r>
        <w:rPr>
          <w:rFonts w:ascii="Times New Roman"/>
          <w:b w:val="false"/>
          <w:i w:val="false"/>
          <w:color w:val="000000"/>
          <w:sz w:val="28"/>
        </w:rPr>
        <w:t xml:space="preserve"> 1-тармағының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қызметке және мемлекеттік ұйымдарға және жарғылық капиталындағы мемлекеттің үлесі елу пайыздан көп болатын ұйымдарға, оның ішінде акционері мемлекет болып табылатын ұлттық басқарушы холдингтерге, ұлттық холдингтерге, ұлттық компанияларға, ұлттық даму институттарына, олардың дауыс беретін акцияларының (қатысу үлестерінің) елу пайызынан астамы өздеріне тиесілі еншілес ұйымдарына, сондай-ақ дауыс беретін акцияларының (қатысу үлестерінің) елу пайызынан астамы көрсетілген еншілес ұйымдарға тиесілі заңды тұлғаларға қызметке тұратын және қызметін жоғарылататын кезде заңда көзделмеген артықшылықтар беру (тамыр-таныстық, отбасылық жақындық).».</w:t>
      </w:r>
    </w:p>
    <w:bookmarkEnd w:id="10"/>
    <w:bookmarkStart w:name="z23" w:id="11"/>
    <w:p>
      <w:pPr>
        <w:spacing w:after="0"/>
        <w:ind w:left="0"/>
        <w:jc w:val="both"/>
      </w:pPr>
      <w:r>
        <w:rPr>
          <w:rFonts w:ascii="Times New Roman"/>
          <w:b w:val="false"/>
          <w:i w:val="false"/>
          <w:color w:val="000000"/>
          <w:sz w:val="28"/>
        </w:rPr>
        <w:t>
      4.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18-4-баптың</w:t>
      </w:r>
      <w:r>
        <w:rPr>
          <w:rFonts w:ascii="Times New Roman"/>
          <w:b w:val="false"/>
          <w:i w:val="false"/>
          <w:color w:val="000000"/>
          <w:sz w:val="28"/>
        </w:rPr>
        <w:t xml:space="preserve"> 3-тармағында:</w:t>
      </w:r>
      <w:r>
        <w:br/>
      </w:r>
      <w:r>
        <w:rPr>
          <w:rFonts w:ascii="Times New Roman"/>
          <w:b w:val="false"/>
          <w:i w:val="false"/>
          <w:color w:val="000000"/>
          <w:sz w:val="28"/>
        </w:rPr>
        <w:t>
</w:t>
      </w:r>
      <w:r>
        <w:rPr>
          <w:rFonts w:ascii="Times New Roman"/>
          <w:b w:val="false"/>
          <w:i w:val="false"/>
          <w:color w:val="000000"/>
          <w:sz w:val="28"/>
        </w:rPr>
        <w:t>
      екінші бөліктің үшінші абзацы «акцияларының» деген сөз «дауыс беретін акцияларының»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«Жанама тиесілілік табиғи монополия субъектілері акцияларының (жарғылық капиталға қатысу үлестерінің) меншік немесе сенімгерлік басқару құқығында келесі ұйым арқылы ұлттық басқарушы холдингке тиесілі екенін білдіреді.».</w:t>
      </w:r>
    </w:p>
    <w:bookmarkEnd w:id="11"/>
    <w:bookmarkStart w:name="z28" w:id="12"/>
    <w:p>
      <w:pPr>
        <w:spacing w:after="0"/>
        <w:ind w:left="0"/>
        <w:jc w:val="both"/>
      </w:pPr>
      <w:r>
        <w:rPr>
          <w:rFonts w:ascii="Times New Roman"/>
          <w:b w:val="false"/>
          <w:i w:val="false"/>
          <w:color w:val="000000"/>
          <w:sz w:val="28"/>
        </w:rPr>
        <w:t>
      5.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w:t>
      </w:r>
    </w:p>
    <w:bookmarkEnd w:id="12"/>
    <w:bookmarkStart w:name="z29" w:id="13"/>
    <w:p>
      <w:pPr>
        <w:spacing w:after="0"/>
        <w:ind w:left="0"/>
        <w:jc w:val="both"/>
      </w:pPr>
      <w:r>
        <w:rPr>
          <w:rFonts w:ascii="Times New Roman"/>
          <w:b w:val="false"/>
          <w:i w:val="false"/>
          <w:color w:val="000000"/>
          <w:sz w:val="28"/>
        </w:rPr>
        <w:t>
      1) </w:t>
      </w:r>
      <w:r>
        <w:rPr>
          <w:rFonts w:ascii="Times New Roman"/>
          <w:b w:val="false"/>
          <w:i w:val="false"/>
          <w:color w:val="000000"/>
          <w:sz w:val="28"/>
        </w:rPr>
        <w:t>2-бап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Осы Заңның ережелері Ұлттық әл-ауқат қорына және Ұлттық әл-ауқат қорының тобына және егер «Ұлттық әл-ауқат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ол бақылайтын өзге де заңды тұлғаларға қолданылады.»;</w:t>
      </w:r>
    </w:p>
    <w:bookmarkEnd w:id="13"/>
    <w:bookmarkStart w:name="z31" w:id="14"/>
    <w:p>
      <w:pPr>
        <w:spacing w:after="0"/>
        <w:ind w:left="0"/>
        <w:jc w:val="both"/>
      </w:pPr>
      <w:r>
        <w:rPr>
          <w:rFonts w:ascii="Times New Roman"/>
          <w:b w:val="false"/>
          <w:i w:val="false"/>
          <w:color w:val="000000"/>
          <w:sz w:val="28"/>
        </w:rPr>
        <w:t>
      2) </w:t>
      </w:r>
      <w:r>
        <w:rPr>
          <w:rFonts w:ascii="Times New Roman"/>
          <w:b w:val="false"/>
          <w:i w:val="false"/>
          <w:color w:val="000000"/>
          <w:sz w:val="28"/>
        </w:rPr>
        <w:t>34-1-баптың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Ұлттық әл-ауқат қорын қоспағанда, ұлттық басқарушы холдингтің, ұлттық холдингтердің, ұлттық компаниялардың және дауыс беретін акцияларының (жарғылық капиталдағы қатысу үлестерінің) елу және одан да көп пайызы, Ұлттық әл-ауқат қорын қоспағанда, ұлттық басқарушы холдингке, ұлттық холдингке, ұлттық компанияға тікелей немесе жанама түрде тиесілі ұйымдардың тауарларды, жұмыстар мен көрсетілетін қызметтерді сатып алуы, оның ішінде кепілдендірілген тапсырысты орналастыруы Қазақстан Республикасының Үкіметі бекітетін тауарларды, жұмыстар мен көрсетілетін қызметтерді сатып алудың үлгі қағидалары негізінде жүзеге асырылады.»;</w:t>
      </w:r>
    </w:p>
    <w:bookmarkEnd w:id="14"/>
    <w:bookmarkStart w:name="z33" w:id="15"/>
    <w:p>
      <w:pPr>
        <w:spacing w:after="0"/>
        <w:ind w:left="0"/>
        <w:jc w:val="both"/>
      </w:pPr>
      <w:r>
        <w:rPr>
          <w:rFonts w:ascii="Times New Roman"/>
          <w:b w:val="false"/>
          <w:i w:val="false"/>
          <w:color w:val="000000"/>
          <w:sz w:val="28"/>
        </w:rPr>
        <w:t>
      3) </w:t>
      </w:r>
      <w:r>
        <w:rPr>
          <w:rFonts w:ascii="Times New Roman"/>
          <w:b w:val="false"/>
          <w:i w:val="false"/>
          <w:color w:val="000000"/>
          <w:sz w:val="28"/>
        </w:rPr>
        <w:t>36-баптың</w:t>
      </w:r>
      <w:r>
        <w:rPr>
          <w:rFonts w:ascii="Times New Roman"/>
          <w:b w:val="false"/>
          <w:i w:val="false"/>
          <w:color w:val="000000"/>
          <w:sz w:val="28"/>
        </w:rPr>
        <w:t xml:space="preserve"> 1-1-тармағы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Ұлттық басқарушы холдингтердің, ұлттық холдингтердің жалғыз акционері құзыретінің ерекшеліктері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белгіленеді.»;</w:t>
      </w:r>
    </w:p>
    <w:bookmarkEnd w:id="15"/>
    <w:bookmarkStart w:name="z35" w:id="16"/>
    <w:p>
      <w:pPr>
        <w:spacing w:after="0"/>
        <w:ind w:left="0"/>
        <w:jc w:val="both"/>
      </w:pPr>
      <w:r>
        <w:rPr>
          <w:rFonts w:ascii="Times New Roman"/>
          <w:b w:val="false"/>
          <w:i w:val="false"/>
          <w:color w:val="000000"/>
          <w:sz w:val="28"/>
        </w:rPr>
        <w:t>
      4) </w:t>
      </w:r>
      <w:r>
        <w:rPr>
          <w:rFonts w:ascii="Times New Roman"/>
          <w:b w:val="false"/>
          <w:i w:val="false"/>
          <w:color w:val="000000"/>
          <w:sz w:val="28"/>
        </w:rPr>
        <w:t>53-баптың</w:t>
      </w:r>
      <w:r>
        <w:rPr>
          <w:rFonts w:ascii="Times New Roman"/>
          <w:b w:val="false"/>
          <w:i w:val="false"/>
          <w:color w:val="000000"/>
          <w:sz w:val="28"/>
        </w:rPr>
        <w:t xml:space="preserve"> 3-1-тармағы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Ұлттық басқарушы холдингтердің, ұлттық холдингтердің директорлар кеңесі құзыретінің ерекшеліктері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белгіленеді.»;</w:t>
      </w:r>
    </w:p>
    <w:bookmarkEnd w:id="16"/>
    <w:bookmarkStart w:name="z37" w:id="17"/>
    <w:p>
      <w:pPr>
        <w:spacing w:after="0"/>
        <w:ind w:left="0"/>
        <w:jc w:val="both"/>
      </w:pPr>
      <w:r>
        <w:rPr>
          <w:rFonts w:ascii="Times New Roman"/>
          <w:b w:val="false"/>
          <w:i w:val="false"/>
          <w:color w:val="000000"/>
          <w:sz w:val="28"/>
        </w:rPr>
        <w:t>
      5) </w:t>
      </w:r>
      <w:r>
        <w:rPr>
          <w:rFonts w:ascii="Times New Roman"/>
          <w:b w:val="false"/>
          <w:i w:val="false"/>
          <w:color w:val="000000"/>
          <w:sz w:val="28"/>
        </w:rPr>
        <w:t>62-баптың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хабардарлық, ашықтық негізінде, қоғамның және оның акционерлерінің мүдделері үшін Қазақстан Республикасы заңнамасының талаптарына, қоғамның жарғысы мен ішкі құжаттарына сәйкес әрекет етуге;».</w:t>
      </w:r>
    </w:p>
    <w:bookmarkEnd w:id="17"/>
    <w:bookmarkStart w:name="z39" w:id="18"/>
    <w:p>
      <w:pPr>
        <w:spacing w:after="0"/>
        <w:ind w:left="0"/>
        <w:jc w:val="both"/>
      </w:pPr>
      <w:r>
        <w:rPr>
          <w:rFonts w:ascii="Times New Roman"/>
          <w:b w:val="false"/>
          <w:i w:val="false"/>
          <w:color w:val="000000"/>
          <w:sz w:val="28"/>
        </w:rPr>
        <w:t>
      6.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77-баптың</w:t>
      </w:r>
      <w:r>
        <w:rPr>
          <w:rFonts w:ascii="Times New Roman"/>
          <w:b w:val="false"/>
          <w:i w:val="false"/>
          <w:color w:val="000000"/>
          <w:sz w:val="28"/>
        </w:rPr>
        <w:t xml:space="preserve"> 7-тармағының 3) тармақшасындағы «акцияларының» деген сөз «дауыс беретін акцияларының» деген сөздермен ауыстырылсын;</w:t>
      </w:r>
    </w:p>
    <w:bookmarkEnd w:id="18"/>
    <w:bookmarkStart w:name="z41" w:id="19"/>
    <w:p>
      <w:pPr>
        <w:spacing w:after="0"/>
        <w:ind w:left="0"/>
        <w:jc w:val="both"/>
      </w:pPr>
      <w:r>
        <w:rPr>
          <w:rFonts w:ascii="Times New Roman"/>
          <w:b w:val="false"/>
          <w:i w:val="false"/>
          <w:color w:val="000000"/>
          <w:sz w:val="28"/>
        </w:rPr>
        <w:t>
      7.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
    <w:bookmarkStart w:name="z42" w:id="20"/>
    <w:p>
      <w:pPr>
        <w:spacing w:after="0"/>
        <w:ind w:left="0"/>
        <w:jc w:val="both"/>
      </w:pPr>
      <w:r>
        <w:rPr>
          <w:rFonts w:ascii="Times New Roman"/>
          <w:b w:val="false"/>
          <w:i w:val="false"/>
          <w:color w:val="000000"/>
          <w:sz w:val="28"/>
        </w:rPr>
        <w:t>
      1) </w:t>
      </w:r>
      <w:r>
        <w:rPr>
          <w:rFonts w:ascii="Times New Roman"/>
          <w:b w:val="false"/>
          <w:i w:val="false"/>
          <w:color w:val="000000"/>
          <w:sz w:val="28"/>
        </w:rPr>
        <w:t>166-баптың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Ұлттық әл-ауқат қорын қоспағанда, ұлттық басқарушы холдингтің, ұлттық холдингтердің, ұлттық компаниялардың және дауыс беретін акцияларының (жарғылық капиталдағы қатысу үлестерінің) елу және одан да көп пайызы, Ұлттық әл-ауқат қорын қоспағанда, ұлттық басқарушы холдингке, ұлттық холдингке, ұлттық компанияға тікелей немесе жанама түрде тиесілі ұйымдардың тауарларды, жұмыстар мен көрсетілетін қызметтерді сатып алуы, оның ішінде кепілдендірілген тапсырысты орналастыруы Қазақстан Республикасының Үкіметі бекітетін тауарларды, жұмыстар мен көрсетілетін қызметтерді сатып алудың үлгі қағидалары негізінде жүзеге асырылады.»;</w:t>
      </w:r>
    </w:p>
    <w:bookmarkEnd w:id="20"/>
    <w:bookmarkStart w:name="z44" w:id="21"/>
    <w:p>
      <w:pPr>
        <w:spacing w:after="0"/>
        <w:ind w:left="0"/>
        <w:jc w:val="both"/>
      </w:pPr>
      <w:r>
        <w:rPr>
          <w:rFonts w:ascii="Times New Roman"/>
          <w:b w:val="false"/>
          <w:i w:val="false"/>
          <w:color w:val="000000"/>
          <w:sz w:val="28"/>
        </w:rPr>
        <w:t>
      2) </w:t>
      </w:r>
      <w:r>
        <w:rPr>
          <w:rFonts w:ascii="Times New Roman"/>
          <w:b w:val="false"/>
          <w:i w:val="false"/>
          <w:color w:val="000000"/>
          <w:sz w:val="28"/>
        </w:rPr>
        <w:t>184-бапта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Ұлттық әл-ауқат қорын қоспағанда,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 жобаларының Қазақстан Республикасының стратегиялық және бағдарламалық құжаттарында баяндалған мақсаттар мен міндеттерге сәйкестігі мемлекеттік жоспарлау жөніндегі уәкілетті органмен және әлеуметтік-экономикалық даму болжамында көрсетілген бюджет параметрлеріне сәйкестігі бюджеттік жоспарлау жөніндегі уәкілетті органмен келісіледі.»;</w:t>
      </w:r>
      <w:r>
        <w:br/>
      </w:r>
      <w:r>
        <w:rPr>
          <w:rFonts w:ascii="Times New Roman"/>
          <w:b w:val="false"/>
          <w:i w:val="false"/>
          <w:color w:val="000000"/>
          <w:sz w:val="28"/>
        </w:rPr>
        <w:t>
</w:t>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Акционері мемлекет болып табылатын ұлттық компаниялар қызметінің нәтижелерін тыңдауды акциялардың мемлекеттік пакетін иелену және пайдалану құқығын жүзеге асыратын мемлекеттік орган жыл сайынғы негізде жүзеге асырады.</w:t>
      </w:r>
      <w:r>
        <w:br/>
      </w:r>
      <w:r>
        <w:rPr>
          <w:rFonts w:ascii="Times New Roman"/>
          <w:b w:val="false"/>
          <w:i w:val="false"/>
          <w:color w:val="000000"/>
          <w:sz w:val="28"/>
        </w:rPr>
        <w:t>
</w:t>
      </w:r>
      <w:r>
        <w:rPr>
          <w:rFonts w:ascii="Times New Roman"/>
          <w:b w:val="false"/>
          <w:i w:val="false"/>
          <w:color w:val="000000"/>
          <w:sz w:val="28"/>
        </w:rPr>
        <w:t>
      Акционерлері ұлттық басқарушы холдингтер, ұлттық холдингтер болып табылатын ұлттық компаниялар қызметінің нәтижелерін тыңдауды ұлттық басқарушы холдингтердің, ұлттық холдингтердің директорлар кеңесі жыл сайынғы негізде жүзеге асырады.</w:t>
      </w:r>
      <w:r>
        <w:br/>
      </w:r>
      <w:r>
        <w:rPr>
          <w:rFonts w:ascii="Times New Roman"/>
          <w:b w:val="false"/>
          <w:i w:val="false"/>
          <w:color w:val="000000"/>
          <w:sz w:val="28"/>
        </w:rPr>
        <w:t>
</w:t>
      </w:r>
      <w:r>
        <w:rPr>
          <w:rFonts w:ascii="Times New Roman"/>
          <w:b w:val="false"/>
          <w:i w:val="false"/>
          <w:color w:val="000000"/>
          <w:sz w:val="28"/>
        </w:rPr>
        <w:t>
      Акционері Ұлттық әл-ауқат қоры болып табылатын ұлттық компанияларды қоспағанда, ұлттық компаниялардың қызметін тыңдау нәтижелері туралы есеп осы тармаққа сәйкес мемлекеттік жоспарлау жөніндегі уәкілетті органға және мемлекеттік мүлік жөніндегі уәкілетті органға табыс етіледі.»;</w:t>
      </w:r>
    </w:p>
    <w:bookmarkEnd w:id="21"/>
    <w:bookmarkStart w:name="z51" w:id="22"/>
    <w:p>
      <w:pPr>
        <w:spacing w:after="0"/>
        <w:ind w:left="0"/>
        <w:jc w:val="both"/>
      </w:pPr>
      <w:r>
        <w:rPr>
          <w:rFonts w:ascii="Times New Roman"/>
          <w:b w:val="false"/>
          <w:i w:val="false"/>
          <w:color w:val="000000"/>
          <w:sz w:val="28"/>
        </w:rPr>
        <w:t>
      3) </w:t>
      </w:r>
      <w:r>
        <w:rPr>
          <w:rFonts w:ascii="Times New Roman"/>
          <w:b w:val="false"/>
          <w:i w:val="false"/>
          <w:color w:val="000000"/>
          <w:sz w:val="28"/>
        </w:rPr>
        <w:t>198-баптың</w:t>
      </w:r>
      <w:r>
        <w:rPr>
          <w:rFonts w:ascii="Times New Roman"/>
          <w:b w:val="false"/>
          <w:i w:val="false"/>
          <w:color w:val="000000"/>
          <w:sz w:val="28"/>
        </w:rPr>
        <w:t xml:space="preserve"> 7-тармағының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 қатысатын акционерлік қоғамдар мен жауапкершілігі шектеулі серіктестіктерді қоса алғанда, мемлекет қатысатын заңды тұлғалар, оның ішінде Ұлттық әл-ауқат қорын қоспағанда, акционері мемлекет болып табылатын ұлттық басқарушы холдингтер, ұлттық холдингтер, ұлттық компаниялар;».</w:t>
      </w:r>
    </w:p>
    <w:bookmarkEnd w:id="22"/>
    <w:bookmarkStart w:name="z53" w:id="23"/>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2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