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13ee" w14:textId="aa2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хаттамаға толықтыру енгізу туралы екінші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10 қазандағы № 482-ІV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2007 жылғы 6 қазанда Душанбеде жасалған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хаттамаға толықтыру енгізу туралы екінші хаттама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1992 жылғы 15 мамырдағы Ұжымдық қауіпсіздік туралы</w:t>
      </w:r>
      <w:r>
        <w:br/>
      </w:r>
      <w:r>
        <w:rPr>
          <w:rFonts w:ascii="Times New Roman"/>
          <w:b/>
          <w:i w:val="false"/>
          <w:color w:val="000000"/>
        </w:rPr>
        <w:t>
шартқа қатысушы мемлекеттер арасындағы Әскери-техникалық</w:t>
      </w:r>
      <w:r>
        <w:br/>
      </w:r>
      <w:r>
        <w:rPr>
          <w:rFonts w:ascii="Times New Roman"/>
          <w:b/>
          <w:i w:val="false"/>
          <w:color w:val="000000"/>
        </w:rPr>
        <w:t>
ынтымақтастықтың негізгі қағидаттары туралы келісімнің</w:t>
      </w:r>
      <w:r>
        <w:br/>
      </w:r>
      <w:r>
        <w:rPr>
          <w:rFonts w:ascii="Times New Roman"/>
          <w:b/>
          <w:i w:val="false"/>
          <w:color w:val="000000"/>
        </w:rPr>
        <w:t>
шеңберінде жеткізілетін әскери мақсаттағы өнімдердің нысаналы</w:t>
      </w:r>
      <w:r>
        <w:br/>
      </w:r>
      <w:r>
        <w:rPr>
          <w:rFonts w:ascii="Times New Roman"/>
          <w:b/>
          <w:i w:val="false"/>
          <w:color w:val="000000"/>
        </w:rPr>
        <w:t>
пайдаланылуын бақылауды жүзеге асыру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
хаттамаға толықтыру енгізу туралы</w:t>
      </w:r>
      <w:r>
        <w:br/>
      </w:r>
      <w:r>
        <w:rPr>
          <w:rFonts w:ascii="Times New Roman"/>
          <w:b/>
          <w:i w:val="false"/>
          <w:color w:val="000000"/>
        </w:rPr>
        <w:t>
ЕКІНШІ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 жылғы 20 маусымда қол қойылған 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және 2002 жылғы 7 қазанда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Бақылау туралы хаттама) негізінде Тараптардың әскери әлеуетін де, контртеррористік әлеуетін де дамыту мүддесінде әскери-техникалық ынтымақтастықты одан әрі жетілдіруге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Бақылау туралы хаттаманың 3-бабының екінші абзацы «ұлттық  қарулы күштерде» деген сөздерден кейін «, өзге де әскерлерде, әскери құралымдарда, құқық қорғау органдары мен арнайы қызметтерде» деген сөздермен толықтырылсын.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Бақылау туралы хаттаманың ажырамас бөлігі болып табылады.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14-бабында көзделген тәртіппен күшіне енеді.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 Душанбе қаласында орыс тілінде бір түпнұсқа данада жасалды. Түпнұсқа данасы Ұжымдық қауіпсіздік туралы шарт ұйымының Хатшылығында сақталады, ол осы Хаттамаға қол қойған әрбір мемлекетке оның расталған көшірмесін жібереді.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 үшін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 үшін     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үшін    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 үшін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2007 жылғы 6 қазанда Душанбе қаласында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 шеңберінде жеткізілетін әскери мақсаттағы өнімді нысаналы пайдалануға бақылауды жүзеге асыру тәртібі туралы хаттамаға толықтыру енгізу туралы Екінші хаттаманың куәландырылған көшірмесінің куәландырылған көшірмесі екендігін растаймын.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