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e4e8" w14:textId="35be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және реттелетін нарықтар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20 шілдедегі № 462-IV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«Табиғи монополиялар және реттелетін нарықтар туралы» 1998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№ 16, 214-құжат; 1999 ж., № 19, 646-құжат; 2000 ж., № 3-4, 66-құжат; 2001 ж., № 23, 309-құжат; 2002 ж., № 23-24, 193-құжат; 2004 ж., № 14, 82-құжат; № 23, 138, 142-құжаттар; 2006 ж., № 2, 17-құжат; № 3, 22-құжат; № 4, 24-құжат; № 8, 45-құжат; № 13, 87-құжат; 2007 ж., № 3, 20-құжат; № 19, 148-құжат; 2008 ж., № 15-16, 64-құжат; № 24, 129-құжат; 2009 ж., № 11-12, 54-құжат; № 13-14, 62-құжат; № 18, 84-құжат; 2010 ж., № 5, 20, 23-құжаттар; 2011 ж., № 1, 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«мұнай өнімдері және газ» деген сөздер «газ, мұнай өнімдерін өндіру»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