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09de" w14:textId="81a0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шараларын енгізу алдындағы тергеулер мақсаттары үшін тергеу жүргізетін органға мәліметтерді, оның ішінде құпия ақпаратты қамтитын мәліметтерді беру тәртібі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460-IV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19 қарашада Санкт-Петербургте жасалған Үшінші елдерге қатысты арнайы қорғау, демпингке қарсы және өтемақы шараларын енгізу алдындағы тергеулер мақсаттары үшін тергеу жүргізетін органға мәліметтерді, оның ішінде құпия ақпаратты қамтитын мәліметтерді беру тәртібі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left"/>
      </w:pPr>
      <w:r>
        <w:rPr>
          <w:rFonts w:ascii="Times New Roman"/>
          <w:b/>
          <w:i w:val="false"/>
          <w:color w:val="000000"/>
        </w:rPr>
        <w:t xml:space="preserve"> 
Үшінші елдерге қатысты арнайы қорғау, демпингке қарсы</w:t>
      </w:r>
      <w:r>
        <w:br/>
      </w:r>
      <w:r>
        <w:rPr>
          <w:rFonts w:ascii="Times New Roman"/>
          <w:b/>
          <w:i w:val="false"/>
          <w:color w:val="000000"/>
        </w:rPr>
        <w:t>
және өтемақы шараларын енгізу алдындағы тексерістер</w:t>
      </w:r>
      <w:r>
        <w:br/>
      </w:r>
      <w:r>
        <w:rPr>
          <w:rFonts w:ascii="Times New Roman"/>
          <w:b/>
          <w:i w:val="false"/>
          <w:color w:val="000000"/>
        </w:rPr>
        <w:t>
мақсаттары үшін тексеріс жүргізетін органға мәліметтерді,</w:t>
      </w:r>
      <w:r>
        <w:br/>
      </w:r>
      <w:r>
        <w:rPr>
          <w:rFonts w:ascii="Times New Roman"/>
          <w:b/>
          <w:i w:val="false"/>
          <w:color w:val="000000"/>
        </w:rPr>
        <w:t>
оның ішінде құпия ақпаратты қамтитын мәліметтерді беру</w:t>
      </w:r>
      <w:r>
        <w:br/>
      </w:r>
      <w:r>
        <w:rPr>
          <w:rFonts w:ascii="Times New Roman"/>
          <w:b/>
          <w:i w:val="false"/>
          <w:color w:val="000000"/>
        </w:rPr>
        <w:t>
тәртібі туралы хаттама</w:t>
      </w:r>
    </w:p>
    <w:bookmarkEnd w:id="1"/>
    <w:bookmarkStart w:name="z8"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 xml:space="preserve"> және 2010 жылғы 16 сәуірдегі оған </w:t>
      </w:r>
      <w:r>
        <w:rPr>
          <w:rFonts w:ascii="Times New Roman"/>
          <w:b w:val="false"/>
          <w:i w:val="false"/>
          <w:color w:val="000000"/>
          <w:sz w:val="28"/>
        </w:rPr>
        <w:t>Хаттаманы</w:t>
      </w:r>
      <w:r>
        <w:rPr>
          <w:rFonts w:ascii="Times New Roman"/>
          <w:b w:val="false"/>
          <w:i w:val="false"/>
          <w:color w:val="000000"/>
          <w:sz w:val="28"/>
        </w:rPr>
        <w:t>, 2008 жылғы 25 қаңтардағы Үшінші елдерге қатысты арнайы қорғау, демпингке қарсы және өтемақы шараларын қолдану туралы </w:t>
      </w:r>
      <w:r>
        <w:rPr>
          <w:rFonts w:ascii="Times New Roman"/>
          <w:b w:val="false"/>
          <w:i w:val="false"/>
          <w:color w:val="000000"/>
          <w:sz w:val="28"/>
        </w:rPr>
        <w:t>келісімді</w:t>
      </w:r>
      <w:r>
        <w:rPr>
          <w:rFonts w:ascii="Times New Roman"/>
          <w:b w:val="false"/>
          <w:i w:val="false"/>
          <w:color w:val="000000"/>
          <w:sz w:val="28"/>
        </w:rPr>
        <w:t>, Кеден одағының сыртқы сауда қызметін реттеу саласындағы </w:t>
      </w:r>
      <w:r>
        <w:rPr>
          <w:rFonts w:ascii="Times New Roman"/>
          <w:b w:val="false"/>
          <w:i w:val="false"/>
          <w:color w:val="000000"/>
          <w:sz w:val="28"/>
        </w:rPr>
        <w:t>шарттық-құқықтық базасын</w:t>
      </w:r>
      <w:r>
        <w:rPr>
          <w:rFonts w:ascii="Times New Roman"/>
          <w:b w:val="false"/>
          <w:i w:val="false"/>
          <w:color w:val="000000"/>
          <w:sz w:val="28"/>
        </w:rPr>
        <w:t xml:space="preserve"> қалыптастыратын өзге де шарттар мен құжаттарды негізге ала отырып,</w:t>
      </w:r>
      <w:r>
        <w:br/>
      </w:r>
      <w:r>
        <w:rPr>
          <w:rFonts w:ascii="Times New Roman"/>
          <w:b w:val="false"/>
          <w:i w:val="false"/>
          <w:color w:val="000000"/>
          <w:sz w:val="28"/>
        </w:rPr>
        <w:t>
</w:t>
      </w:r>
      <w:r>
        <w:rPr>
          <w:rFonts w:ascii="Times New Roman"/>
          <w:b w:val="false"/>
          <w:i w:val="false"/>
          <w:color w:val="000000"/>
          <w:sz w:val="28"/>
        </w:rPr>
        <w:t>
      үшінші елдерге қатысты арнайы қорғау, демпингке қарсы және өтемақы шараларын енгізу алдындағы тексерісті жүргізетін органды мемлекеттік биліктің (басқарудың) уәкілетті органдарынан, мемлекеттік  биліктің (басқарудың) аумақтық (жергілікті) органдарынан, Кеден одағына мүше мемлекеттердің басқа органдарынан алынған мәліметтермен, оның ішінде құпия ақпаратты қамтитын мәліметтермен қамтамасыз 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p>
    <w:bookmarkEnd w:id="3"/>
    <w:bookmarkStart w:name="z13" w:id="4"/>
    <w:p>
      <w:pPr>
        <w:spacing w:after="0"/>
        <w:ind w:left="0"/>
        <w:jc w:val="both"/>
      </w:pPr>
      <w:r>
        <w:rPr>
          <w:rFonts w:ascii="Times New Roman"/>
          <w:b w:val="false"/>
          <w:i w:val="false"/>
          <w:color w:val="000000"/>
          <w:sz w:val="28"/>
        </w:rPr>
        <w:t>
      Үшінші елдерге қатысты арнайы қорғау, демпинге қарсы және өтемақы шараларын енгізу алдындағы тексерісті жүргізетін орган (бұдан әрі - тексеріс жүргізетін орган) тексерісті бастау және жүргізу, Кеден одағына мүше мемлекеттердің экономика саласына өскен, демпингтік, субсидияланатын импорттың әсерін және Кеден одағына мүше мемлекеттердің тауар нарығындағы жағдайды объективті түрде талдау, сондай-ақ жүргізілген тексерістердің нәтижелері бойынша ұсыныстар әзірлеу мақсатында кеден ісі, статистика, салық салу, заңды тұлғаларды тіркеу саласындағы және басқа да салалардағы уәкілетті Кеден одағына мүше мемлекеттердің мемлекеттік билік (басқару) органдарына және аумақтық (жергілікті) мемлекеттік билік (басқару) органдарына, сондай-ақ Кеден одағына мүше мемлекеттердің үшінші елдердегі дипломатиялық және сауда өкілдіктеріне (бұдан әрі - Кеден одағына мүше мемлекеттердің құзыретті органдары) немесе Кеден одағы комиссиясының шешімімен айқындалған Кеден одағына мүше мемлекеттердің уәкілетті органдарына тиісті сұраулар жібереді.</w:t>
      </w:r>
    </w:p>
    <w:bookmarkEnd w:id="4"/>
    <w:bookmarkStart w:name="z14" w:id="5"/>
    <w:p>
      <w:pPr>
        <w:spacing w:after="0"/>
        <w:ind w:left="0"/>
        <w:jc w:val="left"/>
      </w:pPr>
      <w:r>
        <w:rPr>
          <w:rFonts w:ascii="Times New Roman"/>
          <w:b/>
          <w:i w:val="false"/>
          <w:color w:val="000000"/>
        </w:rPr>
        <w:t xml:space="preserve"> 
2-бап</w:t>
      </w:r>
    </w:p>
    <w:bookmarkEnd w:id="5"/>
    <w:bookmarkStart w:name="z15" w:id="6"/>
    <w:p>
      <w:pPr>
        <w:spacing w:after="0"/>
        <w:ind w:left="0"/>
        <w:jc w:val="both"/>
      </w:pPr>
      <w:r>
        <w:rPr>
          <w:rFonts w:ascii="Times New Roman"/>
          <w:b w:val="false"/>
          <w:i w:val="false"/>
          <w:color w:val="000000"/>
          <w:sz w:val="28"/>
        </w:rPr>
        <w:t>
      Кеден одағына мүше мемлекеттердің құзыретті органдары мен уәкілетті органдарына ақпарат ұсыну туралы сұраулар ақпаратты беру мақсатын, оның құқықтық негіздерін және мерзімін көрсете отырып, тексеріс жүргізетін органның бланкісінде жазбаша түрде ресімделеді және оған тексеріс жүргізетін органның басшысы (оның орынбасары) қол қояды.</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құзыретті органдары мен уәкілетті органдарына сұраулар пошта байланысы арқылы жіберіледі және  қажет болған жағдайда тексеріс жүргізетін органның серверінде тіркелген қызметтік электрондық пошта арқылы қайталанады. Сұраулар факсимильді байланыс арқылы берілген жағдайда құжаттың түпнұсқасы да пошта байланысымен жіберілуге тиіс.</w:t>
      </w:r>
      <w:r>
        <w:br/>
      </w:r>
      <w:r>
        <w:rPr>
          <w:rFonts w:ascii="Times New Roman"/>
          <w:b w:val="false"/>
          <w:i w:val="false"/>
          <w:color w:val="000000"/>
          <w:sz w:val="28"/>
        </w:rPr>
        <w:t>
</w:t>
      </w:r>
      <w:r>
        <w:rPr>
          <w:rFonts w:ascii="Times New Roman"/>
          <w:b w:val="false"/>
          <w:i w:val="false"/>
          <w:color w:val="000000"/>
          <w:sz w:val="28"/>
        </w:rPr>
        <w:t>
      Тексеріс жүргізетін органның сұраулары бойынша мәліметтерді Кеден одағына мүше мемлекеттердің құзыретті органдары мен уәкілетті органдары өтеусіз негізде береді.</w:t>
      </w:r>
    </w:p>
    <w:bookmarkEnd w:id="6"/>
    <w:bookmarkStart w:name="z27" w:id="7"/>
    <w:p>
      <w:pPr>
        <w:spacing w:after="0"/>
        <w:ind w:left="0"/>
        <w:jc w:val="left"/>
      </w:pPr>
      <w:r>
        <w:rPr>
          <w:rFonts w:ascii="Times New Roman"/>
          <w:b/>
          <w:i w:val="false"/>
          <w:color w:val="000000"/>
        </w:rPr>
        <w:t xml:space="preserve"> 
3-бап</w:t>
      </w:r>
    </w:p>
    <w:bookmarkEnd w:id="7"/>
    <w:bookmarkStart w:name="z18" w:id="8"/>
    <w:p>
      <w:pPr>
        <w:spacing w:after="0"/>
        <w:ind w:left="0"/>
        <w:jc w:val="both"/>
      </w:pPr>
      <w:r>
        <w:rPr>
          <w:rFonts w:ascii="Times New Roman"/>
          <w:b w:val="false"/>
          <w:i w:val="false"/>
          <w:color w:val="000000"/>
          <w:sz w:val="28"/>
        </w:rPr>
        <w:t>       
Кеден одағына мүше мемлекеттердің құзыретті органдары мен уәкілетті органдары өз құзыреті шеңберінде тексеріс жүргізетін сұратушы органға тексеріс мақсаттары үшін уақыт кезеңдері бойынша сұратылып отырған қажетті ақпаратты, мыналарды қоса алғанда:</w:t>
      </w:r>
      <w:r>
        <w:br/>
      </w:r>
      <w:r>
        <w:rPr>
          <w:rFonts w:ascii="Times New Roman"/>
          <w:b w:val="false"/>
          <w:i w:val="false"/>
          <w:color w:val="000000"/>
          <w:sz w:val="28"/>
        </w:rPr>
        <w:t>
</w:t>
      </w:r>
      <w:r>
        <w:rPr>
          <w:rFonts w:ascii="Times New Roman"/>
          <w:b w:val="false"/>
          <w:i w:val="false"/>
          <w:color w:val="000000"/>
          <w:sz w:val="28"/>
        </w:rPr>
        <w:t>
      сыртқы сауда туралы статистикалық деректерді;</w:t>
      </w:r>
      <w:r>
        <w:br/>
      </w:r>
      <w:r>
        <w:rPr>
          <w:rFonts w:ascii="Times New Roman"/>
          <w:b w:val="false"/>
          <w:i w:val="false"/>
          <w:color w:val="000000"/>
          <w:sz w:val="28"/>
        </w:rPr>
        <w:t>
</w:t>
      </w:r>
      <w:r>
        <w:rPr>
          <w:rFonts w:ascii="Times New Roman"/>
          <w:b w:val="false"/>
          <w:i w:val="false"/>
          <w:color w:val="000000"/>
          <w:sz w:val="28"/>
        </w:rPr>
        <w:t>
      тексеріс жүргізуге қажетті алдыңғы кезең ішіндегі сыртқы сауда туралы кедендік деректерді береді. Қажет болған жағдайда сыртқы сауда  туралы кедендік деректер кедендік декларациялар (бұдан әрі - КД) бойынша бөлініп ұсынылуға тиіс, онда тауар экспортының/импортының заттай және құндық көрсеткіштері, КД-дағы тауардың коммерциялық атауы, жеткізу шарттары, шығарылған елі (жөнелту елдері, межелі елдер) жөнелтушінің және алушының басқа да есептік деректемелерінің атаулары көрсетіледі;</w:t>
      </w:r>
      <w:r>
        <w:br/>
      </w:r>
      <w:r>
        <w:rPr>
          <w:rFonts w:ascii="Times New Roman"/>
          <w:b w:val="false"/>
          <w:i w:val="false"/>
          <w:color w:val="000000"/>
          <w:sz w:val="28"/>
        </w:rPr>
        <w:t>
</w:t>
      </w:r>
      <w:r>
        <w:rPr>
          <w:rFonts w:ascii="Times New Roman"/>
          <w:b w:val="false"/>
          <w:i w:val="false"/>
          <w:color w:val="000000"/>
          <w:sz w:val="28"/>
        </w:rPr>
        <w:t>
      тексеріс объектісі болатын тауардың ішкі нарығы және Кеден одағына мүше мемлекеттер экономикасының тиісті саласы бойынша ақпаратты, оның ішінде тауар өндірісінің көлемдері, өндіріс қуаттарының жүктемесі, тауардың өткізілуі, тауардың өзіндік құны, Кеден одағына мүше мемлекеттердің ұлттық кәсіпорындарының пайдалары және шығындары, Кеден одағына мүше мемлекеттердің ішкі нарығындағы тауардың бағалары, өндірістің рентабельділігі, қызметшілер саны, инвестициялар бойынша деректерді;</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тексеріс объектісі болатын тауар нарығына тиісті тексерістің нәтижелері бойынша арнайы қорғау, демпингке қарсы және өтемақы шараларын ықтимал енгізу немесе енгізбеу салдарын бағалау туралы ақпарат, сондай-ақ Кеден одағына мүше мемлекеттердің ұлттық кәсіпорындарының өндірістік қызметінің болжамын ұсынады.</w:t>
      </w:r>
      <w:r>
        <w:br/>
      </w:r>
      <w:r>
        <w:rPr>
          <w:rFonts w:ascii="Times New Roman"/>
          <w:b w:val="false"/>
          <w:i w:val="false"/>
          <w:color w:val="000000"/>
          <w:sz w:val="28"/>
        </w:rPr>
        <w:t>
</w:t>
      </w:r>
      <w:r>
        <w:rPr>
          <w:rFonts w:ascii="Times New Roman"/>
          <w:b w:val="false"/>
          <w:i w:val="false"/>
          <w:color w:val="000000"/>
          <w:sz w:val="28"/>
        </w:rPr>
        <w:t>
      Осы бапта келтірілген мәліметтер тізбесі толық болып табылмайды. Тексеріс жүргізетін орган қажет жағдайда тексеріс жүргізу  және оның нәтижелері туралы ұсыныстар әзірлеу мақсаттарын негізге ала отырып, осы бапта көрсетілмеген мәліметтерді сұратуға құқылы.</w:t>
      </w:r>
      <w:r>
        <w:br/>
      </w:r>
      <w:r>
        <w:rPr>
          <w:rFonts w:ascii="Times New Roman"/>
          <w:b w:val="false"/>
          <w:i w:val="false"/>
          <w:color w:val="000000"/>
          <w:sz w:val="28"/>
        </w:rPr>
        <w:t>
</w:t>
      </w:r>
      <w:r>
        <w:rPr>
          <w:rFonts w:ascii="Times New Roman"/>
          <w:b w:val="false"/>
          <w:i w:val="false"/>
          <w:color w:val="000000"/>
          <w:sz w:val="28"/>
        </w:rPr>
        <w:t>
      Ақпарат ұсыну электрондық ақпарат жеткізгіштерде жүзеге асырылуға тиіс. Кесте түрінде ұсынылатын ақпаратты (статистикалық және кедендік ақпарат) беру кезінде тексеріс жүргізетін органның сұрауында көрсетілген формат қолданылады. Берілетін кестелердің құрылымы ақпарат алмасатын органдардың келісімі бойынша белгіленеді. Ақпаратты электрондық жеткізгіште беру мүмкіндігі болмаған жағдайда ақпарат қағаз жеткізгіште беріледі.</w:t>
      </w:r>
      <w:r>
        <w:br/>
      </w:r>
      <w:r>
        <w:rPr>
          <w:rFonts w:ascii="Times New Roman"/>
          <w:b w:val="false"/>
          <w:i w:val="false"/>
          <w:color w:val="000000"/>
          <w:sz w:val="28"/>
        </w:rPr>
        <w:t>
</w:t>
      </w:r>
      <w:r>
        <w:rPr>
          <w:rFonts w:ascii="Times New Roman"/>
          <w:b w:val="false"/>
          <w:i w:val="false"/>
          <w:color w:val="000000"/>
          <w:sz w:val="28"/>
        </w:rPr>
        <w:t>
      Ақпараттың берілуі ақпарат алмасатын органдардың арасында келісілген берілу сәтінде қолжетімді және ақпараттың санкцияланбаған қолжетімділіктен қорғалуын және сақталуын қамтамасыз ететін құралдар арқылы жүзеге асырылады. Ақпаратты факсимильді байланыс арқылы жіберген жағдайда құжаттың түпнұсқасы да пошта байланысы арқылы жіберілуге тиіс.</w:t>
      </w:r>
      <w:r>
        <w:br/>
      </w:r>
      <w:r>
        <w:rPr>
          <w:rFonts w:ascii="Times New Roman"/>
          <w:b w:val="false"/>
          <w:i w:val="false"/>
          <w:color w:val="000000"/>
          <w:sz w:val="28"/>
        </w:rPr>
        <w:t>
</w:t>
      </w:r>
      <w:r>
        <w:rPr>
          <w:rFonts w:ascii="Times New Roman"/>
          <w:b w:val="false"/>
          <w:i w:val="false"/>
          <w:color w:val="000000"/>
          <w:sz w:val="28"/>
        </w:rPr>
        <w:t>
      Осы Хаттаманың ережелерін іске асыру мәселелері жөнінде хат алысу және тексеріс жүргізетін органның сұраулары бойынша мәліметтер ұсыну орыс тілінде жүзеге асырылады. Шетелдік атаулары бар жекелеген деректемелер (көрсеткіштер) бойынша латынша әліпбидің әріптерін қолдана отырып ақпарат ұсынуға жол беріледі.</w:t>
      </w:r>
    </w:p>
    <w:bookmarkEnd w:id="8"/>
    <w:bookmarkStart w:name="z33" w:id="9"/>
    <w:p>
      <w:pPr>
        <w:spacing w:after="0"/>
        <w:ind w:left="0"/>
        <w:jc w:val="left"/>
      </w:pPr>
      <w:r>
        <w:rPr>
          <w:rFonts w:ascii="Times New Roman"/>
          <w:b/>
          <w:i w:val="false"/>
          <w:color w:val="000000"/>
        </w:rPr>
        <w:t xml:space="preserve"> 
4-бап</w:t>
      </w:r>
    </w:p>
    <w:bookmarkEnd w:id="9"/>
    <w:bookmarkStart w:name="z28" w:id="10"/>
    <w:p>
      <w:pPr>
        <w:spacing w:after="0"/>
        <w:ind w:left="0"/>
        <w:jc w:val="both"/>
      </w:pPr>
      <w:r>
        <w:rPr>
          <w:rFonts w:ascii="Times New Roman"/>
          <w:b w:val="false"/>
          <w:i w:val="false"/>
          <w:color w:val="000000"/>
          <w:sz w:val="28"/>
        </w:rPr>
        <w:t>       
Кеден одағына мүше мемлекеттің заңнамасымен мемлекеттік құпияны (мемлекеттік жасырымды) құрайтын мәліметтерді қоспағанда, қолжетімділігі шектелген ақпаратқа жатқызылған ақпарат (жасырын ақпарат), Кеден одағына мүше мемлекеттің заңнамасымен белгіленген оны қорғау туралы талаптар сақталып, тексеру жүргізетін органға ұсынылады.</w:t>
      </w:r>
      <w:r>
        <w:br/>
      </w:r>
      <w:r>
        <w:rPr>
          <w:rFonts w:ascii="Times New Roman"/>
          <w:b w:val="false"/>
          <w:i w:val="false"/>
          <w:color w:val="000000"/>
          <w:sz w:val="28"/>
        </w:rPr>
        <w:t>
</w:t>
      </w:r>
      <w:r>
        <w:rPr>
          <w:rFonts w:ascii="Times New Roman"/>
          <w:b w:val="false"/>
          <w:i w:val="false"/>
          <w:color w:val="000000"/>
          <w:sz w:val="28"/>
        </w:rPr>
        <w:t>
      Бұл ақпаратты ұсынған Кеден одағына мүше мемлекеттің құзыретті органының жазбаша келісімінсіз тексеріс жүргізетін орган үшінші тарапқа осы баптың бірінші бөлігінде көрсетілген жасырын ақпаратты жария етпеуге және бермеуге міндетті.</w:t>
      </w:r>
      <w:r>
        <w:br/>
      </w:r>
      <w:r>
        <w:rPr>
          <w:rFonts w:ascii="Times New Roman"/>
          <w:b w:val="false"/>
          <w:i w:val="false"/>
          <w:color w:val="000000"/>
          <w:sz w:val="28"/>
        </w:rPr>
        <w:t>
</w:t>
      </w:r>
      <w:r>
        <w:rPr>
          <w:rFonts w:ascii="Times New Roman"/>
          <w:b w:val="false"/>
          <w:i w:val="false"/>
          <w:color w:val="000000"/>
          <w:sz w:val="28"/>
        </w:rPr>
        <w:t>
      Жасырын ақпаратты пайдалану және жасырын ақпараты бар құжаттарды сақтаудың ішкі тәртібі тексеріс жүргізетін органның ішкі құжатымен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Өтпелі кезең</w:t>
      </w:r>
      <w:r>
        <w:rPr>
          <w:rFonts w:ascii="Times New Roman"/>
          <w:b w:val="false"/>
          <w:i w:val="false"/>
          <w:color w:val="000000"/>
          <w:sz w:val="28"/>
        </w:rPr>
        <w:t xml:space="preserve"> аяқталғанға дейін Еуразиялық экономикалық қауымдастығы Мемлекетаралық Кеңесінің (Кеден одағының Жоғары органы) 2010 жылғы 21 мамырдағы № 37 шешіміне сәйкес жасырын ақпаратпен жұмыс және жасырын ақпараты бар құжаттарды сақтау қағидасы, сондай-ақ тергеу жүргізетін орган қызметкерлерінің құпия ақпаратты жария еткені үшін жауапты болуы Кеден одағына мүше мемлекеттердің заңнамасында айқындалады.</w:t>
      </w:r>
      <w:r>
        <w:br/>
      </w:r>
      <w:r>
        <w:rPr>
          <w:rFonts w:ascii="Times New Roman"/>
          <w:b w:val="false"/>
          <w:i w:val="false"/>
          <w:color w:val="000000"/>
          <w:sz w:val="28"/>
        </w:rPr>
        <w:t>
</w:t>
      </w:r>
      <w:r>
        <w:rPr>
          <w:rFonts w:ascii="Times New Roman"/>
          <w:b w:val="false"/>
          <w:i w:val="false"/>
          <w:color w:val="000000"/>
          <w:sz w:val="28"/>
        </w:rPr>
        <w:t>
      Өтпелі кезең аяқталғаннан кейін жасырын ақпаратпен жұмыс және жасырын ақпараты бар құжаттарды сақтау қағидасы, сондай-ақ орган қызметкерлерінің жасырын ақпаратты жария еткені үшін жауапты болуы жеке түрде айқындалады.</w:t>
      </w:r>
    </w:p>
    <w:bookmarkEnd w:id="10"/>
    <w:bookmarkStart w:name="z34" w:id="11"/>
    <w:p>
      <w:pPr>
        <w:spacing w:after="0"/>
        <w:ind w:left="0"/>
        <w:jc w:val="left"/>
      </w:pPr>
      <w:r>
        <w:rPr>
          <w:rFonts w:ascii="Times New Roman"/>
          <w:b/>
          <w:i w:val="false"/>
          <w:color w:val="000000"/>
        </w:rPr>
        <w:t xml:space="preserve"> 
5-бап</w:t>
      </w:r>
    </w:p>
    <w:bookmarkEnd w:id="11"/>
    <w:bookmarkStart w:name="z35" w:id="12"/>
    <w:p>
      <w:pPr>
        <w:spacing w:after="0"/>
        <w:ind w:left="0"/>
        <w:jc w:val="both"/>
      </w:pPr>
      <w:r>
        <w:rPr>
          <w:rFonts w:ascii="Times New Roman"/>
          <w:b w:val="false"/>
          <w:i w:val="false"/>
          <w:color w:val="000000"/>
          <w:sz w:val="28"/>
        </w:rPr>
        <w:t>
      Кеден одағына мүше мемлекеттердің құзыретті органдары мыналарға:</w:t>
      </w:r>
      <w:r>
        <w:br/>
      </w:r>
      <w:r>
        <w:rPr>
          <w:rFonts w:ascii="Times New Roman"/>
          <w:b w:val="false"/>
          <w:i w:val="false"/>
          <w:color w:val="000000"/>
          <w:sz w:val="28"/>
        </w:rPr>
        <w:t>
      тексеріс жүргізетін органның сұрауын алған кезден бастап күнтізбелік 30 күн ішінде оған өз иелігіндегі мәліметтерді беруге немесе мұндай сұраулар бойынша мәліметтер берудің мүмкін еместігі туралы бас тарту себептерін көрсете отырып ескертуге міндетті. Тексеріс жүргізетін органның уәжді өтініші бойынша сұратылған мәліметтер неғұрлым қысқа мерзімде ұсынылуға тиіс;</w:t>
      </w:r>
      <w:r>
        <w:br/>
      </w:r>
      <w:r>
        <w:rPr>
          <w:rFonts w:ascii="Times New Roman"/>
          <w:b w:val="false"/>
          <w:i w:val="false"/>
          <w:color w:val="000000"/>
          <w:sz w:val="28"/>
        </w:rPr>
        <w:t>
</w:t>
      </w:r>
      <w:r>
        <w:rPr>
          <w:rFonts w:ascii="Times New Roman"/>
          <w:b w:val="false"/>
          <w:i w:val="false"/>
          <w:color w:val="000000"/>
          <w:sz w:val="28"/>
        </w:rPr>
        <w:t>
      берілетін мәліметтердің толықтығы мен дәйектілігін қамтамасыз етуге және қажет болған жағдайда жедел түрде толықтырулар мен өзгерістерді ұсынуға міндетті.</w:t>
      </w:r>
    </w:p>
    <w:bookmarkEnd w:id="12"/>
    <w:bookmarkStart w:name="z37" w:id="13"/>
    <w:p>
      <w:pPr>
        <w:spacing w:after="0"/>
        <w:ind w:left="0"/>
        <w:jc w:val="left"/>
      </w:pPr>
      <w:r>
        <w:rPr>
          <w:rFonts w:ascii="Times New Roman"/>
          <w:b/>
          <w:i w:val="false"/>
          <w:color w:val="000000"/>
        </w:rPr>
        <w:t xml:space="preserve"> 
6-бап</w:t>
      </w:r>
    </w:p>
    <w:bookmarkEnd w:id="13"/>
    <w:bookmarkStart w:name="z38" w:id="14"/>
    <w:p>
      <w:pPr>
        <w:spacing w:after="0"/>
        <w:ind w:left="0"/>
        <w:jc w:val="both"/>
      </w:pPr>
      <w:r>
        <w:rPr>
          <w:rFonts w:ascii="Times New Roman"/>
          <w:b w:val="false"/>
          <w:i w:val="false"/>
          <w:color w:val="000000"/>
          <w:sz w:val="28"/>
        </w:rPr>
        <w:t>
      Осы Хаттаманың ережелерін түсіндіруге және (немесе) қолдануға байланысты Тараптар арасындағы даулар ең алдымен консультациялар мен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Егер дауды Тараптар консультациялар мен келіссөздер жүргізу арқылы реттемесе, онда Тараптардың кез келгені бұл дауды қарау үшін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береді.</w:t>
      </w:r>
    </w:p>
    <w:bookmarkEnd w:id="14"/>
    <w:bookmarkStart w:name="z40" w:id="15"/>
    <w:p>
      <w:pPr>
        <w:spacing w:after="0"/>
        <w:ind w:left="0"/>
        <w:jc w:val="left"/>
      </w:pPr>
      <w:r>
        <w:rPr>
          <w:rFonts w:ascii="Times New Roman"/>
          <w:b/>
          <w:i w:val="false"/>
          <w:color w:val="000000"/>
        </w:rPr>
        <w:t xml:space="preserve"> 
7-бап</w:t>
      </w:r>
    </w:p>
    <w:bookmarkEnd w:id="15"/>
    <w:bookmarkStart w:name="z41" w:id="16"/>
    <w:p>
      <w:pPr>
        <w:spacing w:after="0"/>
        <w:ind w:left="0"/>
        <w:jc w:val="both"/>
      </w:pPr>
      <w:r>
        <w:rPr>
          <w:rFonts w:ascii="Times New Roman"/>
          <w:b w:val="false"/>
          <w:i w:val="false"/>
          <w:color w:val="000000"/>
          <w:sz w:val="28"/>
        </w:rPr>
        <w:t>
      Тараптардың уағдаласуы бойынша осы Хаттамаға жекелеген хаттамалармен ресімделетін өзгерістер енгізілуі мүмкін.</w:t>
      </w:r>
    </w:p>
    <w:bookmarkEnd w:id="16"/>
    <w:bookmarkStart w:name="z42" w:id="17"/>
    <w:p>
      <w:pPr>
        <w:spacing w:after="0"/>
        <w:ind w:left="0"/>
        <w:jc w:val="left"/>
      </w:pPr>
      <w:r>
        <w:rPr>
          <w:rFonts w:ascii="Times New Roman"/>
          <w:b/>
          <w:i w:val="false"/>
          <w:color w:val="000000"/>
        </w:rPr>
        <w:t xml:space="preserve"> 
8-бап</w:t>
      </w:r>
    </w:p>
    <w:bookmarkEnd w:id="17"/>
    <w:bookmarkStart w:name="z43" w:id="18"/>
    <w:p>
      <w:pPr>
        <w:spacing w:after="0"/>
        <w:ind w:left="0"/>
        <w:jc w:val="both"/>
      </w:pPr>
      <w:r>
        <w:rPr>
          <w:rFonts w:ascii="Times New Roman"/>
          <w:b w:val="false"/>
          <w:i w:val="false"/>
          <w:color w:val="000000"/>
          <w:sz w:val="28"/>
        </w:rPr>
        <w:t>
      Осы Хаттама қол қойылған күнінен бастап уақытша қолданылады, ратификациялауға жатады және депозитарий дипломатиялық арналар арқылы осы Хаттаманың күшіне енуі үшін қажетті мемлекетішілік рәсімдерді Кеден одағына мүше мемлекеттердің орындағаны туралы соңғы жазбаша хабарламаны алған күннен бастап күшіне енеді.</w:t>
      </w:r>
    </w:p>
    <w:bookmarkEnd w:id="18"/>
    <w:bookmarkStart w:name="z44" w:id="19"/>
    <w:p>
      <w:pPr>
        <w:spacing w:after="0"/>
        <w:ind w:left="0"/>
        <w:jc w:val="both"/>
      </w:pPr>
      <w:r>
        <w:rPr>
          <w:rFonts w:ascii="Times New Roman"/>
          <w:b w:val="false"/>
          <w:i w:val="false"/>
          <w:color w:val="000000"/>
          <w:sz w:val="28"/>
        </w:rPr>
        <w:t>
      2010 жылғы 19 қарашада Санкт-Петербург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осы Хаттаманың депозитарийі болып табылатын, оның куәландырылған көшірмесін әрбір Тарапқа жіберетін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w:t>
      </w:r>
    </w:p>
    <w:bookmarkEnd w:id="19"/>
    <w:p>
      <w:pPr>
        <w:spacing w:after="0"/>
        <w:ind w:left="0"/>
        <w:jc w:val="both"/>
      </w:pPr>
      <w:r>
        <w:rPr>
          <w:rFonts w:ascii="Times New Roman"/>
          <w:b w:val="false"/>
          <w:i/>
          <w:color w:val="000000"/>
          <w:sz w:val="28"/>
        </w:rPr>
        <w:t>      Беларусь               Қазақстан            Ресей                  Республикасының        Республикасының      Федерациясының              Үкіметі үшін             Үкіметі үшін       Үкіметі үшін</w:t>
      </w:r>
    </w:p>
    <w:bookmarkStart w:name="z46" w:id="20"/>
    <w:p>
      <w:pPr>
        <w:spacing w:after="0"/>
        <w:ind w:left="0"/>
        <w:jc w:val="both"/>
      </w:pPr>
      <w:r>
        <w:rPr>
          <w:rFonts w:ascii="Times New Roman"/>
          <w:b w:val="false"/>
          <w:i w:val="false"/>
          <w:color w:val="000000"/>
          <w:sz w:val="28"/>
        </w:rPr>
        <w:t>
      Осы мәтін Санкт-Петербург қаласында 2010 жылғы 19 қарашада қол қойылған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хаттаманың толық және түпнұсқалық көшірмесі сай келетінін растаймын:</w:t>
      </w:r>
      <w:r>
        <w:br/>
      </w:r>
      <w:r>
        <w:rPr>
          <w:rFonts w:ascii="Times New Roman"/>
          <w:b w:val="false"/>
          <w:i w:val="false"/>
          <w:color w:val="000000"/>
          <w:sz w:val="28"/>
        </w:rPr>
        <w:t>
</w:t>
      </w:r>
      <w:r>
        <w:rPr>
          <w:rFonts w:ascii="Times New Roman"/>
          <w:b w:val="false"/>
          <w:i w:val="false"/>
          <w:color w:val="000000"/>
          <w:sz w:val="28"/>
        </w:rPr>
        <w:t>
      Беларусь Республикасының Үкіметі үшін - Беларусь Республикасының Премьер-Министрі С.С.Сидорский;</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 Қазақстан Республикасының Премьер-Министрі К.Қ.Мәсімов;</w:t>
      </w:r>
      <w:r>
        <w:br/>
      </w:r>
      <w:r>
        <w:rPr>
          <w:rFonts w:ascii="Times New Roman"/>
          <w:b w:val="false"/>
          <w:i w:val="false"/>
          <w:color w:val="000000"/>
          <w:sz w:val="28"/>
        </w:rPr>
        <w:t>
</w:t>
      </w:r>
      <w:r>
        <w:rPr>
          <w:rFonts w:ascii="Times New Roman"/>
          <w:b w:val="false"/>
          <w:i w:val="false"/>
          <w:color w:val="000000"/>
          <w:sz w:val="28"/>
        </w:rPr>
        <w:t>
      Ресей Федерациясының Үкіметі үшін - Ресей Федерациясы үкіметінің төрағасы В.В.Путин.</w:t>
      </w:r>
      <w:r>
        <w:br/>
      </w:r>
      <w:r>
        <w:rPr>
          <w:rFonts w:ascii="Times New Roman"/>
          <w:b w:val="false"/>
          <w:i w:val="false"/>
          <w:color w:val="000000"/>
          <w:sz w:val="28"/>
        </w:rPr>
        <w:t>
</w:t>
      </w:r>
      <w:r>
        <w:rPr>
          <w:rFonts w:ascii="Times New Roman"/>
          <w:b w:val="false"/>
          <w:i w:val="false"/>
          <w:color w:val="000000"/>
          <w:sz w:val="28"/>
        </w:rPr>
        <w:t>
      Осы түпнұсқа Кеден одағының комиссиясында сақталады.</w:t>
      </w:r>
    </w:p>
    <w:bookmarkEnd w:id="20"/>
    <w:p>
      <w:pPr>
        <w:spacing w:after="0"/>
        <w:ind w:left="0"/>
        <w:jc w:val="both"/>
      </w:pPr>
      <w:r>
        <w:rPr>
          <w:rFonts w:ascii="Times New Roman"/>
          <w:b w:val="false"/>
          <w:i w:val="false"/>
          <w:color w:val="000000"/>
          <w:sz w:val="28"/>
        </w:rPr>
        <w:t>Барлығы тігілгені, қол қойылғаны</w:t>
      </w:r>
      <w:r>
        <w:br/>
      </w:r>
      <w:r>
        <w:rPr>
          <w:rFonts w:ascii="Times New Roman"/>
          <w:b w:val="false"/>
          <w:i w:val="false"/>
          <w:color w:val="000000"/>
          <w:sz w:val="28"/>
        </w:rPr>
        <w:t xml:space="preserve">
және мөр соғылғаны 6 парақ.     </w:t>
      </w:r>
    </w:p>
    <w:p>
      <w:pPr>
        <w:spacing w:after="0"/>
        <w:ind w:left="0"/>
        <w:jc w:val="both"/>
      </w:pPr>
      <w:r>
        <w:rPr>
          <w:rFonts w:ascii="Times New Roman"/>
          <w:b w:val="false"/>
          <w:i/>
          <w:color w:val="000000"/>
          <w:sz w:val="28"/>
        </w:rPr>
        <w:t>      Кеден одағының комиссиясы</w:t>
      </w:r>
      <w:r>
        <w:br/>
      </w:r>
      <w:r>
        <w:rPr>
          <w:rFonts w:ascii="Times New Roman"/>
          <w:b w:val="false"/>
          <w:i w:val="false"/>
          <w:color w:val="000000"/>
          <w:sz w:val="28"/>
        </w:rPr>
        <w:t>
</w:t>
      </w:r>
      <w:r>
        <w:rPr>
          <w:rFonts w:ascii="Times New Roman"/>
          <w:b w:val="false"/>
          <w:i/>
          <w:color w:val="000000"/>
          <w:sz w:val="28"/>
        </w:rPr>
        <w:t>      хатшылығының Құқық</w:t>
      </w:r>
      <w:r>
        <w:br/>
      </w:r>
      <w:r>
        <w:rPr>
          <w:rFonts w:ascii="Times New Roman"/>
          <w:b w:val="false"/>
          <w:i w:val="false"/>
          <w:color w:val="000000"/>
          <w:sz w:val="28"/>
        </w:rPr>
        <w:t>
</w:t>
      </w:r>
      <w:r>
        <w:rPr>
          <w:rFonts w:ascii="Times New Roman"/>
          <w:b w:val="false"/>
          <w:i/>
          <w:color w:val="000000"/>
          <w:sz w:val="28"/>
        </w:rPr>
        <w:t>      департаменті директоры                     Н.Б.Слюсарь</w:t>
      </w:r>
    </w:p>
    <w:bookmarkStart w:name="z7" w:id="21"/>
    <w:p>
      <w:pPr>
        <w:spacing w:after="0"/>
        <w:ind w:left="0"/>
        <w:jc w:val="both"/>
      </w:pPr>
      <w:r>
        <w:rPr>
          <w:rFonts w:ascii="Times New Roman"/>
          <w:b w:val="false"/>
          <w:i w:val="false"/>
          <w:color w:val="000000"/>
          <w:sz w:val="28"/>
        </w:rPr>
        <w:t>
      2010 жылғы 19 қарашадағы Санкт-Петербург қаласында қол қойылған Үшінші елдерге қатысты арнайы қорғау, демпингке қарсы және өтемақы шараларын енгізу алдындағы тексерістер мақсаттары үшін тексеру жүргізетін органға мәліметтерді, оның ішінде құпия ақпаратты қамтитын мәліметтерді беру тәртібі туралы хаттаманың куәландырылған көшірмесінің куәландырылған көшірмесі екендігін растаймын.</w:t>
      </w:r>
    </w:p>
    <w:bookmarkEnd w:id="2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құқықтық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