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8153" w14:textId="6be8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терроризмге қарсы құралымдары үшін кадрлар даярлау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18 сәуірдегі N 428-IV Заңы</w:t>
      </w:r>
    </w:p>
    <w:p>
      <w:pPr>
        <w:spacing w:after="0"/>
        <w:ind w:left="0"/>
        <w:jc w:val="both"/>
      </w:pPr>
      <w:bookmarkStart w:name="z1" w:id="0"/>
      <w:r>
        <w:rPr>
          <w:rFonts w:ascii="Times New Roman"/>
          <w:b w:val="false"/>
          <w:i w:val="false"/>
          <w:color w:val="000000"/>
          <w:sz w:val="28"/>
        </w:rPr>
        <w:t>
        2009 жылғы 16 маусымда Екатеринбургте жасалған Шанхай ынтымақтастық ұйымына мүше мемлекеттердің терроризмге қарсы құралымдары үшін кадрлар даярлау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left"/>
      </w:pPr>
      <w:r>
        <w:rPr>
          <w:rFonts w:ascii="Times New Roman"/>
          <w:b/>
          <w:i w:val="false"/>
          <w:color w:val="000000"/>
        </w:rPr>
        <w:t xml:space="preserve"> 
Шанхай ынтымақтастық ұйымына мүше мемлекеттердің терроризмге қарсы құралымдары үшін кадрлар даярлау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2002 жылғы 7 маусымдағы Шанхай ынтымақтастық ұйымның </w:t>
      </w:r>
      <w:r>
        <w:rPr>
          <w:rFonts w:ascii="Times New Roman"/>
          <w:b w:val="false"/>
          <w:i w:val="false"/>
          <w:color w:val="000000"/>
          <w:sz w:val="28"/>
        </w:rPr>
        <w:t>Хартиясын</w:t>
      </w:r>
      <w:r>
        <w:rPr>
          <w:rFonts w:ascii="Times New Roman"/>
          <w:b w:val="false"/>
          <w:i w:val="false"/>
          <w:color w:val="000000"/>
          <w:sz w:val="28"/>
        </w:rPr>
        <w:t>,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w:t>
      </w:r>
      <w:r>
        <w:rPr>
          <w:rFonts w:ascii="Times New Roman"/>
          <w:b w:val="false"/>
          <w:i w:val="false"/>
          <w:color w:val="000000"/>
          <w:sz w:val="28"/>
        </w:rPr>
        <w:t>, 2002 жылғы 7 маусымдағы Шанхай ынтымақтастық ұйымына мүше мемлекеттер арасындағы Өңірлік терроризмге қарсы құрылым туралы </w:t>
      </w:r>
      <w:r>
        <w:rPr>
          <w:rFonts w:ascii="Times New Roman"/>
          <w:b w:val="false"/>
          <w:i w:val="false"/>
          <w:color w:val="000000"/>
          <w:sz w:val="28"/>
        </w:rPr>
        <w:t>келісімді</w:t>
      </w:r>
      <w:r>
        <w:rPr>
          <w:rFonts w:ascii="Times New Roman"/>
          <w:b w:val="false"/>
          <w:i w:val="false"/>
          <w:color w:val="000000"/>
          <w:sz w:val="28"/>
        </w:rPr>
        <w:t xml:space="preserve"> және 2005 жылғы 5 шілдедегі Шанхай ынтымақтастық ұйымына мүше мемлекеттердің терроризмге, сепаратизмге және экстремизмге қарсы күрестегі ынтымақтастығы тұжырымдамасын басшылыққа ала отырып,</w:t>
      </w:r>
      <w:r>
        <w:br/>
      </w:r>
      <w:r>
        <w:rPr>
          <w:rFonts w:ascii="Times New Roman"/>
          <w:b w:val="false"/>
          <w:i w:val="false"/>
          <w:color w:val="000000"/>
          <w:sz w:val="28"/>
        </w:rPr>
        <w:t>
      Тараптардың Шанхай ынтымақтастық ұйымына мүше мемлекеттердің терроризмге қарсы құралымдары үшін кадрлар даярлау саласындағы ынтымақтастығы терроризмге қарсы күрестің тиімділігін арттыру үшін маңызды мәнге ие екенін ескере отырып,</w:t>
      </w:r>
      <w:r>
        <w:br/>
      </w:r>
      <w:r>
        <w:rPr>
          <w:rFonts w:ascii="Times New Roman"/>
          <w:b w:val="false"/>
          <w:i w:val="false"/>
          <w:color w:val="000000"/>
          <w:sz w:val="28"/>
        </w:rPr>
        <w:t>
      Шанхай ынтымақтастық ұйымына мүше мемлекеттердің терроризмге қарсы құралымдары үшін кадрларды тиімді даярлауды қамтамасыз ету мақсатында,</w:t>
      </w:r>
      <w:r>
        <w:br/>
      </w:r>
      <w:r>
        <w:rPr>
          <w:rFonts w:ascii="Times New Roman"/>
          <w:b w:val="false"/>
          <w:i w:val="false"/>
          <w:color w:val="000000"/>
          <w:sz w:val="28"/>
        </w:rPr>
        <w:t>
      ұлттық заңнаманы және халықаралық құқықтың жалпыға танылған нормаларын басшылыққа ала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«терроризмге қарсы құралымдар» - терроризмге қарсы іс-шаралар өткізу үшін әрбір Тарап өзінің заңнамасына сәйкес құратын мамандар тобы;</w:t>
      </w:r>
      <w:r>
        <w:br/>
      </w:r>
      <w:r>
        <w:rPr>
          <w:rFonts w:ascii="Times New Roman"/>
          <w:b w:val="false"/>
          <w:i w:val="false"/>
          <w:color w:val="000000"/>
          <w:sz w:val="28"/>
        </w:rPr>
        <w:t>
      «кадрлар» - сұрау салушы Тараптың терроризмге қарсы құралымдарында қызмет өткеріп жатқан мамандар мен нұсқаушылар;</w:t>
      </w:r>
      <w:r>
        <w:br/>
      </w:r>
      <w:r>
        <w:rPr>
          <w:rFonts w:ascii="Times New Roman"/>
          <w:b w:val="false"/>
          <w:i w:val="false"/>
          <w:color w:val="000000"/>
          <w:sz w:val="28"/>
        </w:rPr>
        <w:t>
      «оқып-үйренуші» - даярлықтан өтіп жатқан тұлға;</w:t>
      </w:r>
      <w:r>
        <w:br/>
      </w:r>
      <w:r>
        <w:rPr>
          <w:rFonts w:ascii="Times New Roman"/>
          <w:b w:val="false"/>
          <w:i w:val="false"/>
          <w:color w:val="000000"/>
          <w:sz w:val="28"/>
        </w:rPr>
        <w:t>
      «оқытушы» - оқып-үйренушіге білімді, шеберлікті және тәжірибені беруді жүзеге асыратын және тиісті біліктілігі бар тұлға;</w:t>
      </w:r>
      <w:r>
        <w:br/>
      </w:r>
      <w:r>
        <w:rPr>
          <w:rFonts w:ascii="Times New Roman"/>
          <w:b w:val="false"/>
          <w:i w:val="false"/>
          <w:color w:val="000000"/>
          <w:sz w:val="28"/>
        </w:rPr>
        <w:t>
      «даярлау» - кәсіби қайта даярлаудың кәсіби білім беру бағдарламалары бойынша оқыту, оқып-үйренушінің біліктілігін арттыру немесе білім деңгейін арттырмай кәсіби даярлау;</w:t>
      </w:r>
      <w:r>
        <w:br/>
      </w:r>
      <w:r>
        <w:rPr>
          <w:rFonts w:ascii="Times New Roman"/>
          <w:b w:val="false"/>
          <w:i w:val="false"/>
          <w:color w:val="000000"/>
          <w:sz w:val="28"/>
        </w:rPr>
        <w:t>
      «сұрау салынатын Тарап» - өз кадрларын даярлауға жәрдем көрсету туралы сұрау салынатын Тарап;</w:t>
      </w:r>
      <w:r>
        <w:br/>
      </w:r>
      <w:r>
        <w:rPr>
          <w:rFonts w:ascii="Times New Roman"/>
          <w:b w:val="false"/>
          <w:i w:val="false"/>
          <w:color w:val="000000"/>
          <w:sz w:val="28"/>
        </w:rPr>
        <w:t>
      «сұрау салушы Тарап» - өз кадрларын даярлауға жәрдем көрсету туралы сұрау салатын Тарап;</w:t>
      </w:r>
      <w:r>
        <w:br/>
      </w:r>
      <w:r>
        <w:rPr>
          <w:rFonts w:ascii="Times New Roman"/>
          <w:b w:val="false"/>
          <w:i w:val="false"/>
          <w:color w:val="000000"/>
          <w:sz w:val="28"/>
        </w:rPr>
        <w:t>
      «қабылдаушы Тарап» - аумағында кадрларды даярлау өткізілетін Тарап;</w:t>
      </w:r>
      <w:r>
        <w:br/>
      </w:r>
      <w:r>
        <w:rPr>
          <w:rFonts w:ascii="Times New Roman"/>
          <w:b w:val="false"/>
          <w:i w:val="false"/>
          <w:color w:val="000000"/>
          <w:sz w:val="28"/>
        </w:rPr>
        <w:t>
      «жіберуші Тарап» - қабылдаушы Тарап аумағына даярлау үшін өз кадрларын жіберетін Тарап;</w:t>
      </w:r>
      <w:r>
        <w:br/>
      </w:r>
      <w:r>
        <w:rPr>
          <w:rFonts w:ascii="Times New Roman"/>
          <w:b w:val="false"/>
          <w:i w:val="false"/>
          <w:color w:val="000000"/>
          <w:sz w:val="28"/>
        </w:rPr>
        <w:t>
      «транзит Тарабы» - аумағы арқылы оқып-үйренушілерді және/немесе оқытушыларды, сондай-ақ даярлық өткізілетін жерге және кері қарай қамтамасыз ету материалдарын өткізу жүзеге асырылатын Тарап;</w:t>
      </w:r>
      <w:r>
        <w:br/>
      </w:r>
      <w:r>
        <w:rPr>
          <w:rFonts w:ascii="Times New Roman"/>
          <w:b w:val="false"/>
          <w:i w:val="false"/>
          <w:color w:val="000000"/>
          <w:sz w:val="28"/>
        </w:rPr>
        <w:t>
      «оқу бөлімшелері» - кадрларды даярлауды белгіленген тәртіппен жүзеге асыратын оқу орындары, оқу орталықтары, құрылымдық бөлімшелер;</w:t>
      </w:r>
      <w:r>
        <w:br/>
      </w:r>
      <w:r>
        <w:rPr>
          <w:rFonts w:ascii="Times New Roman"/>
          <w:b w:val="false"/>
          <w:i w:val="false"/>
          <w:color w:val="000000"/>
          <w:sz w:val="28"/>
        </w:rPr>
        <w:t>
      «қамтамасыз ету материалдары» - оқу құралдары, оқу-сыныптық керек жарақтар, зертханалық жабдық, қару-жарақ, әскери және арнайы техника, практикалық оқытудың техникалық құралдары, сондай-ақ оқу жоспарларына және оқу бағдарламаларына сәйкес кадрларды даярлау үшін қажетті шығыс материалдары мен басқа да жабдықтар;</w:t>
      </w:r>
      <w:r>
        <w:br/>
      </w:r>
      <w:r>
        <w:rPr>
          <w:rFonts w:ascii="Times New Roman"/>
          <w:b w:val="false"/>
          <w:i w:val="false"/>
          <w:color w:val="000000"/>
          <w:sz w:val="28"/>
        </w:rPr>
        <w:t>
      «Бағдарлама» - Шанхай ынтымақтастық ұйымы Өңірлік терроризмге қарсы құрылымының Атқару комитеті үш жылдық мерзімге әзірлейтін Шанхай ынтымақтастық ұйымына мүше мемлекеттердің терроризмге қарсы құралымдарының кадрлар даярлау бағдарламасы.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кадрларын даярлауды Тараптардың құзыретті органдары Шанхай ынтымақтастық ұйымның Өңірлік терроризмге қарсы құрылымы Атқару комитетінің жәрдемімен және үйлестіруімен:</w:t>
      </w:r>
      <w:r>
        <w:br/>
      </w:r>
      <w:r>
        <w:rPr>
          <w:rFonts w:ascii="Times New Roman"/>
          <w:b w:val="false"/>
          <w:i w:val="false"/>
          <w:color w:val="000000"/>
          <w:sz w:val="28"/>
        </w:rPr>
        <w:t>
      - терроризмге қарсы күрес саласында практикалық білімді, шеберлікті және дағдыны жетілдіру;</w:t>
      </w:r>
      <w:r>
        <w:br/>
      </w:r>
      <w:r>
        <w:rPr>
          <w:rFonts w:ascii="Times New Roman"/>
          <w:b w:val="false"/>
          <w:i w:val="false"/>
          <w:color w:val="000000"/>
          <w:sz w:val="28"/>
        </w:rPr>
        <w:t>
      - арнайы терроризмге қарсы, оның ішінде бірлескен іс-шараларды өткізудің қазіргі заманғы тактикалық амалдарын меңгеру;</w:t>
      </w:r>
      <w:r>
        <w:br/>
      </w:r>
      <w:r>
        <w:rPr>
          <w:rFonts w:ascii="Times New Roman"/>
          <w:b w:val="false"/>
          <w:i w:val="false"/>
          <w:color w:val="000000"/>
          <w:sz w:val="28"/>
        </w:rPr>
        <w:t>
      - жеке арнайы даярлық деңгейін арттыру;</w:t>
      </w:r>
      <w:r>
        <w:br/>
      </w:r>
      <w:r>
        <w:rPr>
          <w:rFonts w:ascii="Times New Roman"/>
          <w:b w:val="false"/>
          <w:i w:val="false"/>
          <w:color w:val="000000"/>
          <w:sz w:val="28"/>
        </w:rPr>
        <w:t>
      - терроризмге қарсы құралымдар қызметінің тәжірибесімен алмасу мақсатында жүргізіледі.</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Кадрларды даярлау қабылдаушы Тараптың оқу орындарында не сұрау салынатын Тараптың оқытушыларын сұрау салушы Тараптың аумағына жіберу жолымен жүзеге асырылады.</w:t>
      </w:r>
      <w:r>
        <w:br/>
      </w:r>
      <w:r>
        <w:rPr>
          <w:rFonts w:ascii="Times New Roman"/>
          <w:b w:val="false"/>
          <w:i w:val="false"/>
          <w:color w:val="000000"/>
          <w:sz w:val="28"/>
        </w:rPr>
        <w:t>
      Келісім бойынша Тараптар қабылдаушы Тараптың құзыретті органдарының құрылымдық бөлімшелерінде тағлымдамадан өту үшін өздерінің кадрларын жіберуі мүмкін.</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Кадрларды даярлау Шанхай ынтымақтастық ұйымның Өңірлік терроризмге қарсы құрылым кеңесінің шешімімен бекітілетін Бағдарламаға сәйкес және (немесе) екі жақты келісімдер шеңберінде жүзеге асырылады.</w:t>
      </w:r>
      <w:r>
        <w:br/>
      </w:r>
      <w:r>
        <w:rPr>
          <w:rFonts w:ascii="Times New Roman"/>
          <w:b w:val="false"/>
          <w:i w:val="false"/>
          <w:color w:val="000000"/>
          <w:sz w:val="28"/>
        </w:rPr>
        <w:t>
      Кадрларды даярлау бойынша шығыстарды қаржыландыру қабылдаушы және жіберуші Тараптардың құзыретті органдары арасындағы шарттар (келісімдер) негізінде жүзеге асырылады.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құзыретті органдары даярлау жылының алдындағы жылдың 1 ақпанынан кешіктірмей Шанхай ынтымақтастық ұйымы Өңірлік терроризмге қарсы құрылымының Атқару комитетіне сол немесе өзге мамандықтар бойынша оқып-үйренушілердің саны, даярлық өткізудің ықтимал мерзімі және (немесе) оқытушылар саны, оларды іссапарға жіберу мерзімі, сабақтардың тақырыптары, сондай-ақ даярлыққа қатысы бар басқа да ақпарат көрсетілетін өз кадрларын даярлауды ұйымдастыру туралы сұрау салу жібереді.</w:t>
      </w:r>
      <w:r>
        <w:br/>
      </w:r>
      <w:r>
        <w:rPr>
          <w:rFonts w:ascii="Times New Roman"/>
          <w:b w:val="false"/>
          <w:i w:val="false"/>
          <w:color w:val="000000"/>
          <w:sz w:val="28"/>
        </w:rPr>
        <w:t>
      Сұрау салуға Тараптың құзыретті органының басшысы немесе оны алмастыратын адам қол қояды және (немесе) осы органның елтаңбалық мөрімен куәландырылады.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құзыретті органдары даярлау жылының алдындағы жылдың 1 ақпанынан кешіктірмей Шанхай ынтымақтастық ұйымы Өңірлік терроризмге қарсы құрылымының Атқару комитетіне оқу бағдарламалары мен даярлауды ұйымдастыру жоспарлары, даярлау пәндері мен олардың мазмұны, оқып-үйренушілерге қойылатын талаптар, оқып-үйренушілердің саны, даярлық күндері мен мерзімі, шығыстар сметасы, оқып-үйренушілердің даярлау орнына келу және олардың кету тәсілдері, жағдайлары туралы хабарлайды.</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Шанхай ынтымақтастық ұйымы Өңірлік терроризмге қарсы құрылымының Атқару комитеті белгіленген тәртіппен Тараптардан келіп түскен сұрау салулар мен ұсыныстардың негізінде даярлау жылының алдындағы жылдың 1 наурызына дейін кадрлар даярлауды ұйымдастыру жөніндегі қолда бар мүмкіндіктер мен осы мақсаттарға көзделіп отырған шығыстар туралы ұсыныстарды әзірлейді және қарау үшін таратады.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Шанхай ынтымақтастық ұйымы Өңірлік терроризмге қарсы құрылымының Атқару комитеті:</w:t>
      </w:r>
      <w:r>
        <w:br/>
      </w:r>
      <w:r>
        <w:rPr>
          <w:rFonts w:ascii="Times New Roman"/>
          <w:b w:val="false"/>
          <w:i w:val="false"/>
          <w:color w:val="000000"/>
          <w:sz w:val="28"/>
        </w:rPr>
        <w:t>
      - сұрау салушы Тараптардың құзыретті органдарына сұрау салынатын Тараптың даярлауды ұйымдастыру және өткізу шарттары туралы ақпараттың жіберілуіне, сондай-ақ сұрау салушы Тараптардың құзыретті  органдары сұрау салынатын Тарапқа өтінімдерін беруіне;</w:t>
      </w:r>
      <w:r>
        <w:br/>
      </w:r>
      <w:r>
        <w:rPr>
          <w:rFonts w:ascii="Times New Roman"/>
          <w:b w:val="false"/>
          <w:i w:val="false"/>
          <w:color w:val="000000"/>
          <w:sz w:val="28"/>
        </w:rPr>
        <w:t>
      - Тараптардың құзыретті органдарымен даярлауды өткізу уақыты мен орнын, оқытылатын пәндердің және олардың мазмұнын, оқып-үйренушілердің санын, шығыстардың сметасы мен басқа да мәселелерді келісуге;</w:t>
      </w:r>
      <w:r>
        <w:br/>
      </w:r>
      <w:r>
        <w:rPr>
          <w:rFonts w:ascii="Times New Roman"/>
          <w:b w:val="false"/>
          <w:i w:val="false"/>
          <w:color w:val="000000"/>
          <w:sz w:val="28"/>
        </w:rPr>
        <w:t>
      - келісу процесінде келіспеушіліктер мен даулар туындаған кезде  сұрау салынатын және сұрау салушы Тараптардың құзыретті органдарының іс-қимылдарына жәрдемдеседі және үйлестіреді.</w:t>
      </w:r>
    </w:p>
    <w:bookmarkStart w:name="z13" w:id="10"/>
    <w:p>
      <w:pPr>
        <w:spacing w:after="0"/>
        <w:ind w:left="0"/>
        <w:jc w:val="left"/>
      </w:pPr>
      <w:r>
        <w:rPr>
          <w:rFonts w:ascii="Times New Roman"/>
          <w:b/>
          <w:i w:val="false"/>
          <w:color w:val="000000"/>
        </w:rPr>
        <w:t xml:space="preserve"> 
9-бап</w:t>
      </w:r>
    </w:p>
    <w:bookmarkEnd w:id="10"/>
    <w:bookmarkStart w:name="z15" w:id="11"/>
    <w:p>
      <w:pPr>
        <w:spacing w:after="0"/>
        <w:ind w:left="0"/>
        <w:jc w:val="both"/>
      </w:pPr>
      <w:r>
        <w:rPr>
          <w:rFonts w:ascii="Times New Roman"/>
          <w:b w:val="false"/>
          <w:i w:val="false"/>
          <w:color w:val="000000"/>
          <w:sz w:val="28"/>
        </w:rPr>
        <w:t>      Кадрларды даярлау туралы келісімшарт (шарт) жіберуші Тараптың құзыретті органы мен қабылдаушы Тараптың құзыретті органының тиісті оқу бөлімшесі арасында оқу жылының алдындағы жылдың 1 желтоқсанына дейін жасалады.</w:t>
      </w:r>
      <w:r>
        <w:br/>
      </w:r>
      <w:r>
        <w:rPr>
          <w:rFonts w:ascii="Times New Roman"/>
          <w:b w:val="false"/>
          <w:i w:val="false"/>
          <w:color w:val="000000"/>
          <w:sz w:val="28"/>
        </w:rPr>
        <w:t>
      Келісімшартта (шартта):</w:t>
      </w:r>
      <w:r>
        <w:br/>
      </w:r>
      <w:r>
        <w:rPr>
          <w:rFonts w:ascii="Times New Roman"/>
          <w:b w:val="false"/>
          <w:i w:val="false"/>
          <w:color w:val="000000"/>
          <w:sz w:val="28"/>
        </w:rPr>
        <w:t>
      1) оқу бағдарламасының және/немесе оқу жоспарының атауы;</w:t>
      </w:r>
      <w:r>
        <w:br/>
      </w:r>
      <w:r>
        <w:rPr>
          <w:rFonts w:ascii="Times New Roman"/>
          <w:b w:val="false"/>
          <w:i w:val="false"/>
          <w:color w:val="000000"/>
          <w:sz w:val="28"/>
        </w:rPr>
        <w:t>
</w:t>
      </w:r>
      <w:r>
        <w:rPr>
          <w:rFonts w:ascii="Times New Roman"/>
          <w:b w:val="false"/>
          <w:i w:val="false"/>
          <w:color w:val="000000"/>
          <w:sz w:val="28"/>
        </w:rPr>
        <w:t>
      2) даярлауды өткізу мерзімі;</w:t>
      </w:r>
      <w:r>
        <w:br/>
      </w:r>
      <w:r>
        <w:rPr>
          <w:rFonts w:ascii="Times New Roman"/>
          <w:b w:val="false"/>
          <w:i w:val="false"/>
          <w:color w:val="000000"/>
          <w:sz w:val="28"/>
        </w:rPr>
        <w:t>
</w:t>
      </w:r>
      <w:r>
        <w:rPr>
          <w:rFonts w:ascii="Times New Roman"/>
          <w:b w:val="false"/>
          <w:i w:val="false"/>
          <w:color w:val="000000"/>
          <w:sz w:val="28"/>
        </w:rPr>
        <w:t>
      3) оқып-үйренушілердің және/немесе оқытушылардың саны;</w:t>
      </w:r>
      <w:r>
        <w:br/>
      </w:r>
      <w:r>
        <w:rPr>
          <w:rFonts w:ascii="Times New Roman"/>
          <w:b w:val="false"/>
          <w:i w:val="false"/>
          <w:color w:val="000000"/>
          <w:sz w:val="28"/>
        </w:rPr>
        <w:t>
</w:t>
      </w:r>
      <w:r>
        <w:rPr>
          <w:rFonts w:ascii="Times New Roman"/>
          <w:b w:val="false"/>
          <w:i w:val="false"/>
          <w:color w:val="000000"/>
          <w:sz w:val="28"/>
        </w:rPr>
        <w:t>
      4) оқып-үйренушілерге қойылатын талаптар;</w:t>
      </w:r>
      <w:r>
        <w:br/>
      </w:r>
      <w:r>
        <w:rPr>
          <w:rFonts w:ascii="Times New Roman"/>
          <w:b w:val="false"/>
          <w:i w:val="false"/>
          <w:color w:val="000000"/>
          <w:sz w:val="28"/>
        </w:rPr>
        <w:t>
</w:t>
      </w:r>
      <w:r>
        <w:rPr>
          <w:rFonts w:ascii="Times New Roman"/>
          <w:b w:val="false"/>
          <w:i w:val="false"/>
          <w:color w:val="000000"/>
          <w:sz w:val="28"/>
        </w:rPr>
        <w:t>
      5) оқып-үйренушілерді және/немесе оқытушыларды:</w:t>
      </w:r>
      <w:r>
        <w:br/>
      </w:r>
      <w:r>
        <w:rPr>
          <w:rFonts w:ascii="Times New Roman"/>
          <w:b w:val="false"/>
          <w:i w:val="false"/>
          <w:color w:val="000000"/>
          <w:sz w:val="28"/>
        </w:rPr>
        <w:t>
</w:t>
      </w:r>
      <w:r>
        <w:rPr>
          <w:rFonts w:ascii="Times New Roman"/>
          <w:b w:val="false"/>
          <w:i w:val="false"/>
          <w:color w:val="000000"/>
          <w:sz w:val="28"/>
        </w:rPr>
        <w:t>
      а) оқытушылармен (оқып-үйренушілер үшін);</w:t>
      </w:r>
      <w:r>
        <w:br/>
      </w:r>
      <w:r>
        <w:rPr>
          <w:rFonts w:ascii="Times New Roman"/>
          <w:b w:val="false"/>
          <w:i w:val="false"/>
          <w:color w:val="000000"/>
          <w:sz w:val="28"/>
        </w:rPr>
        <w:t>
</w:t>
      </w:r>
      <w:r>
        <w:rPr>
          <w:rFonts w:ascii="Times New Roman"/>
          <w:b w:val="false"/>
          <w:i w:val="false"/>
          <w:color w:val="000000"/>
          <w:sz w:val="28"/>
        </w:rPr>
        <w:t>
      б) оқу жоспарлары мен оқу бағдарламаларына сәйкес кадрларды даярлау үшін қажетті қамтамасыз ету материалдарымен;</w:t>
      </w:r>
      <w:r>
        <w:br/>
      </w:r>
      <w:r>
        <w:rPr>
          <w:rFonts w:ascii="Times New Roman"/>
          <w:b w:val="false"/>
          <w:i w:val="false"/>
          <w:color w:val="000000"/>
          <w:sz w:val="28"/>
        </w:rPr>
        <w:t>
</w:t>
      </w:r>
      <w:r>
        <w:rPr>
          <w:rFonts w:ascii="Times New Roman"/>
          <w:b w:val="false"/>
          <w:i w:val="false"/>
          <w:color w:val="000000"/>
          <w:sz w:val="28"/>
        </w:rPr>
        <w:t>
      в) кітапханаларды, оқу және спорт залдарын, кадрларды даярлау үшін қажетті басқа да үй-жайларды және аумақтарды пайдаланумен;</w:t>
      </w:r>
      <w:r>
        <w:br/>
      </w:r>
      <w:r>
        <w:rPr>
          <w:rFonts w:ascii="Times New Roman"/>
          <w:b w:val="false"/>
          <w:i w:val="false"/>
          <w:color w:val="000000"/>
          <w:sz w:val="28"/>
        </w:rPr>
        <w:t>
</w:t>
      </w:r>
      <w:r>
        <w:rPr>
          <w:rFonts w:ascii="Times New Roman"/>
          <w:b w:val="false"/>
          <w:i w:val="false"/>
          <w:color w:val="000000"/>
          <w:sz w:val="28"/>
        </w:rPr>
        <w:t>
      г) аудармашылық қызметтермен;</w:t>
      </w:r>
      <w:r>
        <w:br/>
      </w:r>
      <w:r>
        <w:rPr>
          <w:rFonts w:ascii="Times New Roman"/>
          <w:b w:val="false"/>
          <w:i w:val="false"/>
          <w:color w:val="000000"/>
          <w:sz w:val="28"/>
        </w:rPr>
        <w:t>
</w:t>
      </w:r>
      <w:r>
        <w:rPr>
          <w:rFonts w:ascii="Times New Roman"/>
          <w:b w:val="false"/>
          <w:i w:val="false"/>
          <w:color w:val="000000"/>
          <w:sz w:val="28"/>
        </w:rPr>
        <w:t>
      д) медициналық қамтамасыз етумен;</w:t>
      </w:r>
      <w:r>
        <w:br/>
      </w:r>
      <w:r>
        <w:rPr>
          <w:rFonts w:ascii="Times New Roman"/>
          <w:b w:val="false"/>
          <w:i w:val="false"/>
          <w:color w:val="000000"/>
          <w:sz w:val="28"/>
        </w:rPr>
        <w:t>
</w:t>
      </w:r>
      <w:r>
        <w:rPr>
          <w:rFonts w:ascii="Times New Roman"/>
          <w:b w:val="false"/>
          <w:i w:val="false"/>
          <w:color w:val="000000"/>
          <w:sz w:val="28"/>
        </w:rPr>
        <w:t>
      е) оқу мақсаттары үшін көлікпен;</w:t>
      </w:r>
      <w:r>
        <w:br/>
      </w:r>
      <w:r>
        <w:rPr>
          <w:rFonts w:ascii="Times New Roman"/>
          <w:b w:val="false"/>
          <w:i w:val="false"/>
          <w:color w:val="000000"/>
          <w:sz w:val="28"/>
        </w:rPr>
        <w:t>
</w:t>
      </w:r>
      <w:r>
        <w:rPr>
          <w:rFonts w:ascii="Times New Roman"/>
          <w:b w:val="false"/>
          <w:i w:val="false"/>
          <w:color w:val="000000"/>
          <w:sz w:val="28"/>
        </w:rPr>
        <w:t>
      ж) тұрғын үй-жайлармен және тамақпен қамтамасыз ету шарттары;</w:t>
      </w:r>
      <w:r>
        <w:br/>
      </w:r>
      <w:r>
        <w:rPr>
          <w:rFonts w:ascii="Times New Roman"/>
          <w:b w:val="false"/>
          <w:i w:val="false"/>
          <w:color w:val="000000"/>
          <w:sz w:val="28"/>
        </w:rPr>
        <w:t>
</w:t>
      </w:r>
      <w:r>
        <w:rPr>
          <w:rFonts w:ascii="Times New Roman"/>
          <w:b w:val="false"/>
          <w:i w:val="false"/>
          <w:color w:val="000000"/>
          <w:sz w:val="28"/>
        </w:rPr>
        <w:t>
      6) оқып-үйренушілердің және/немесе оқытушылардың даярлау орнына  және кері жол жүру шарттары;</w:t>
      </w:r>
      <w:r>
        <w:br/>
      </w:r>
      <w:r>
        <w:rPr>
          <w:rFonts w:ascii="Times New Roman"/>
          <w:b w:val="false"/>
          <w:i w:val="false"/>
          <w:color w:val="000000"/>
          <w:sz w:val="28"/>
        </w:rPr>
        <w:t>
</w:t>
      </w:r>
      <w:r>
        <w:rPr>
          <w:rFonts w:ascii="Times New Roman"/>
          <w:b w:val="false"/>
          <w:i w:val="false"/>
          <w:color w:val="000000"/>
          <w:sz w:val="28"/>
        </w:rPr>
        <w:t>
      7) жіберуші Тараптың оқып-үйренушілері және/немесе оқытушыларының қабылдаушы Тараптың аумағына кіру/шығу және онда болу үшін құжаттарды ресімдеу тәртібі;</w:t>
      </w:r>
      <w:r>
        <w:br/>
      </w:r>
      <w:r>
        <w:rPr>
          <w:rFonts w:ascii="Times New Roman"/>
          <w:b w:val="false"/>
          <w:i w:val="false"/>
          <w:color w:val="000000"/>
          <w:sz w:val="28"/>
        </w:rPr>
        <w:t>
</w:t>
      </w:r>
      <w:r>
        <w:rPr>
          <w:rFonts w:ascii="Times New Roman"/>
          <w:b w:val="false"/>
          <w:i w:val="false"/>
          <w:color w:val="000000"/>
          <w:sz w:val="28"/>
        </w:rPr>
        <w:t>
      8) кадрларды даярлау үшін ақы төлеудің тәртібі, мерзімі және шарттары;</w:t>
      </w:r>
      <w:r>
        <w:br/>
      </w:r>
      <w:r>
        <w:rPr>
          <w:rFonts w:ascii="Times New Roman"/>
          <w:b w:val="false"/>
          <w:i w:val="false"/>
          <w:color w:val="000000"/>
          <w:sz w:val="28"/>
        </w:rPr>
        <w:t>
</w:t>
      </w:r>
      <w:r>
        <w:rPr>
          <w:rFonts w:ascii="Times New Roman"/>
          <w:b w:val="false"/>
          <w:i w:val="false"/>
          <w:color w:val="000000"/>
          <w:sz w:val="28"/>
        </w:rPr>
        <w:t>
      9) оқып-үйренушіні мерзімінен бұрын оқудан шығару үшін негіздеме;</w:t>
      </w:r>
      <w:r>
        <w:br/>
      </w:r>
      <w:r>
        <w:rPr>
          <w:rFonts w:ascii="Times New Roman"/>
          <w:b w:val="false"/>
          <w:i w:val="false"/>
          <w:color w:val="000000"/>
          <w:sz w:val="28"/>
        </w:rPr>
        <w:t>
</w:t>
      </w:r>
      <w:r>
        <w:rPr>
          <w:rFonts w:ascii="Times New Roman"/>
          <w:b w:val="false"/>
          <w:i w:val="false"/>
          <w:color w:val="000000"/>
          <w:sz w:val="28"/>
        </w:rPr>
        <w:t>
      10) жіберуші Тараптың оқып-үйренушілері мен қабылдаушы Тараптың оқытушыларының өмірі мен денсаулығын сақтандыру;</w:t>
      </w:r>
      <w:r>
        <w:br/>
      </w:r>
      <w:r>
        <w:rPr>
          <w:rFonts w:ascii="Times New Roman"/>
          <w:b w:val="false"/>
          <w:i w:val="false"/>
          <w:color w:val="000000"/>
          <w:sz w:val="28"/>
        </w:rPr>
        <w:t>
</w:t>
      </w:r>
      <w:r>
        <w:rPr>
          <w:rFonts w:ascii="Times New Roman"/>
          <w:b w:val="false"/>
          <w:i w:val="false"/>
          <w:color w:val="000000"/>
          <w:sz w:val="28"/>
        </w:rPr>
        <w:t>
      11) дауларды шешу тәртібі;</w:t>
      </w:r>
      <w:r>
        <w:br/>
      </w:r>
      <w:r>
        <w:rPr>
          <w:rFonts w:ascii="Times New Roman"/>
          <w:b w:val="false"/>
          <w:i w:val="false"/>
          <w:color w:val="000000"/>
          <w:sz w:val="28"/>
        </w:rPr>
        <w:t>
</w:t>
      </w:r>
      <w:r>
        <w:rPr>
          <w:rFonts w:ascii="Times New Roman"/>
          <w:b w:val="false"/>
          <w:i w:val="false"/>
          <w:color w:val="000000"/>
          <w:sz w:val="28"/>
        </w:rPr>
        <w:t>
      12) басқа да қажетті деректемелер көрсетіледі.</w:t>
      </w:r>
    </w:p>
    <w:bookmarkEnd w:id="11"/>
    <w:bookmarkStart w:name="z14"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Даярлау аяқталған соң оқу бағдарламасын толық көлемде меңгерген оқып-үйренушілерге оқу бөлімшелері даярлаудан өткені туралы құжаттар береді.</w:t>
      </w:r>
    </w:p>
    <w:bookmarkStart w:name="z3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Кадрларды даярлау жөніндегі келісімшарт (шарт) аяқталған соң жіберуші және қабылдаушы Тараптардың құзыретті органдары өздерінің қорытындыларымен және ұсыныстарымен қоса даярлаудың өткізілу нәтижелері туралы Шанхай ынтымақтастық ұйымы Өңірлік терроризмге қарсы құрылымының Атқару комитетін хабардар етеді.</w:t>
      </w:r>
      <w:r>
        <w:br/>
      </w:r>
      <w:r>
        <w:rPr>
          <w:rFonts w:ascii="Times New Roman"/>
          <w:b w:val="false"/>
          <w:i w:val="false"/>
          <w:color w:val="000000"/>
          <w:sz w:val="28"/>
        </w:rPr>
        <w:t>
      Шанхай ынтымақтастық ұйымы Өңірлік терроризмге қарсы құрылымының Атқару комитеті жыл қорытындысы бойынша келіп түскен материалдарды қорытындылайды және белгіленген тәртіппен Тараптардың құзыретті органдарын хабардар етеді.</w:t>
      </w:r>
    </w:p>
    <w:bookmarkStart w:name="z3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Мемлекеттік шекаралар арқылы өту, сондай-ақ оқып-үйренушілерді даярлау үшін қажетті қамтамасыз ету материалдарын Тараптардың аумақтары арқылы транзиттеу мүдделі Тараптардың құзыретті органдарымен келісілген, кедендік алымдар мен өзге де төлемдерден босатылатын, тексеріп қарауға, алып қоюға және тәркілеуге жатпайтын қамтамасыз ету материалдарының тізбесі негізінде жүзеге асырылады.</w:t>
      </w:r>
      <w:r>
        <w:br/>
      </w:r>
      <w:r>
        <w:rPr>
          <w:rFonts w:ascii="Times New Roman"/>
          <w:b w:val="false"/>
          <w:i w:val="false"/>
          <w:color w:val="000000"/>
          <w:sz w:val="28"/>
        </w:rPr>
        <w:t>
      Қамтамасыз ету материалдарын мемлекеттік шекаралар арқылы өткізу, сондай-ақ Тараптардың аумағы арқылы транзиттеу кезінде Тараптар өздерінің заңнамасында белгіленген тиісті рәсімдерді жедел орындауға жәрдемдеседі.</w:t>
      </w:r>
    </w:p>
    <w:bookmarkStart w:name="z3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жіберуші Тараптың оқып-үйренушілеріне және оқытушыларына Тараптардың мемлекеттік шекараларын кесіп өту үшін тиісті құжаттарды ресімдеуде өзара жәрдем көрсетеді.</w:t>
      </w:r>
    </w:p>
    <w:bookmarkStart w:name="z3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Жіберуші Тараптың оқып-үйренушілері және/немесе оқытушылары даярлау кезеңінде және даярлау орнына бару және қайту жолында қабылдаушы Тараптың, сондай-ақ транзит Тарапының заңдарын сақтайды және әдет-ғұрыптарын құрметтейді.</w:t>
      </w:r>
    </w:p>
    <w:bookmarkStart w:name="z3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Қабылдаушы Тарап пен транзит Тарабы жіберуші Тараптың оқып-үйренушілерінің және оқытушыларының құқықтық жағдайын құрметтейді.</w:t>
      </w:r>
    </w:p>
    <w:bookmarkStart w:name="z39"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Жеке не заңды тұлғаға немесе қабылдаушы Тараптың өзіне жіберуші Тараптың оқып-үйренушісі немесе оқытушысы залал келтірген жағдайда мұндай залалды қабылдаушы Тараптың заңнамасына сәйкес жіберуші Тарап өтейді.</w:t>
      </w:r>
      <w:r>
        <w:br/>
      </w:r>
      <w:r>
        <w:rPr>
          <w:rFonts w:ascii="Times New Roman"/>
          <w:b w:val="false"/>
          <w:i w:val="false"/>
          <w:color w:val="000000"/>
          <w:sz w:val="28"/>
        </w:rPr>
        <w:t>
      Даярлау барысында жіберуші Тараптың оқып-үйренушілерінің немесе оқытушыларының өмірі мен денсаулығына келтірілген залалды қабылдаушы Тарап өз азаматтарына қатысты өз заңнамасында көзделген тәртіппен өтейді.</w:t>
      </w:r>
      <w:r>
        <w:br/>
      </w:r>
      <w:r>
        <w:rPr>
          <w:rFonts w:ascii="Times New Roman"/>
          <w:b w:val="false"/>
          <w:i w:val="false"/>
          <w:color w:val="000000"/>
          <w:sz w:val="28"/>
        </w:rPr>
        <w:t>
      Жіберуші Тарап қабылдаушы Тараптың қандай да болмасын, оның ішінде жіберуші Тараптың оқып-үйренушілерінің немесе оқытушыларының олар қабылдаушы Тарап аумағында болған кезеңдегі өліміне, дене жарақаттарына байланысты залалды немесе өміріне, денсаулығына және мүлкіне келтірілген кез келген басқа да залалды, егер мұндай залал жіберуші Тараптың оқып-үйренушісінің өзінің немесе оқытушысының кінәсінен даярлау барысында келтірілген болса, өтеуге қатысты талаптарынан бас тартады.</w:t>
      </w:r>
      <w:r>
        <w:br/>
      </w:r>
      <w:r>
        <w:rPr>
          <w:rFonts w:ascii="Times New Roman"/>
          <w:b w:val="false"/>
          <w:i w:val="false"/>
          <w:color w:val="000000"/>
          <w:sz w:val="28"/>
        </w:rPr>
        <w:t>
      Бұл ретте оқып-үйренушілерге, оқытушыларға және олардың отбасы мүшелеріне олардың Тараптарының заңнамасында белгіленген жеңілдіктер, кепілдіктер мен өтемақылар толық көлемде сақталады.</w:t>
      </w:r>
    </w:p>
    <w:bookmarkStart w:name="z40"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Келісімнің 16-бабында көзделмеген жағдайларда қабылдаушы Тарап аумағында оқып-үйренушілердің, оқытушылардың өмірі мен денсаулығына келтірілген залал мүдделі Тараптар арасындағы уағдаластық бойынша өтеледі.</w:t>
      </w:r>
    </w:p>
    <w:bookmarkStart w:name="z41"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Оқу материалдары мен қамтамасыз ету материалдарының жоғалуына,</w:t>
      </w:r>
      <w:r>
        <w:br/>
      </w:r>
      <w:r>
        <w:rPr>
          <w:rFonts w:ascii="Times New Roman"/>
          <w:b w:val="false"/>
          <w:i w:val="false"/>
          <w:color w:val="000000"/>
          <w:sz w:val="28"/>
        </w:rPr>
        <w:t>
толық немесе ішінара жойылуына байланысты шығыстарды қоса алғанда,</w:t>
      </w:r>
      <w:r>
        <w:br/>
      </w:r>
      <w:r>
        <w:rPr>
          <w:rFonts w:ascii="Times New Roman"/>
          <w:b w:val="false"/>
          <w:i w:val="false"/>
          <w:color w:val="000000"/>
          <w:sz w:val="28"/>
        </w:rPr>
        <w:t>
қабылдаушы Тарап тартқан шығыстарды өтеу тәртібі мүдделі Тараптар</w:t>
      </w:r>
      <w:r>
        <w:br/>
      </w:r>
      <w:r>
        <w:rPr>
          <w:rFonts w:ascii="Times New Roman"/>
          <w:b w:val="false"/>
          <w:i w:val="false"/>
          <w:color w:val="000000"/>
          <w:sz w:val="28"/>
        </w:rPr>
        <w:t>
арасындағы уағдаластық бойынша белгіленеді.</w:t>
      </w:r>
      <w:r>
        <w:br/>
      </w:r>
      <w:r>
        <w:rPr>
          <w:rFonts w:ascii="Times New Roman"/>
          <w:b w:val="false"/>
          <w:i w:val="false"/>
          <w:color w:val="000000"/>
          <w:sz w:val="28"/>
        </w:rPr>
        <w:t>
      Әкелінген арнайы құралдар мен қамтамасыз ету материалдарының жоғалуына, толық немесе ішінара жойылуына байланысты шығыстарды қоса алғанда, жіберуші Тарап тартқан шығыстарды өтеу тәртібі мүдделі Тараптар арасындағы уағдаластық бойынша белгіленеді.</w:t>
      </w:r>
    </w:p>
    <w:bookmarkStart w:name="z42"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Тараптар осы Келісімнің ережелерін түсіндіруге немесе қолдануға байланысты даулы мәселелерді консультациялар мен келіссөздер жолымен шешеді.</w:t>
      </w:r>
    </w:p>
    <w:bookmarkStart w:name="z43" w:id="22"/>
    <w:p>
      <w:pPr>
        <w:spacing w:after="0"/>
        <w:ind w:left="0"/>
        <w:jc w:val="left"/>
      </w:pPr>
      <w:r>
        <w:rPr>
          <w:rFonts w:ascii="Times New Roman"/>
          <w:b/>
          <w:i w:val="false"/>
          <w:color w:val="000000"/>
        </w:rPr>
        <w:t xml:space="preserve"> 
20-бап</w:t>
      </w:r>
    </w:p>
    <w:bookmarkEnd w:id="22"/>
    <w:p>
      <w:pPr>
        <w:spacing w:after="0"/>
        <w:ind w:left="0"/>
        <w:jc w:val="both"/>
      </w:pPr>
      <w:r>
        <w:rPr>
          <w:rFonts w:ascii="Times New Roman"/>
          <w:b w:val="false"/>
          <w:i w:val="false"/>
          <w:color w:val="000000"/>
          <w:sz w:val="28"/>
        </w:rPr>
        <w:t>      Осы Келісім Тараптардың өзі қатысушысы болып табылатын басқа халықаралық шарттардан туындайтын құқықтары мен міндеттемелерін қозғамайды.</w:t>
      </w:r>
    </w:p>
    <w:bookmarkStart w:name="z44" w:id="23"/>
    <w:p>
      <w:pPr>
        <w:spacing w:after="0"/>
        <w:ind w:left="0"/>
        <w:jc w:val="left"/>
      </w:pPr>
      <w:r>
        <w:rPr>
          <w:rFonts w:ascii="Times New Roman"/>
          <w:b/>
          <w:i w:val="false"/>
          <w:color w:val="000000"/>
        </w:rPr>
        <w:t xml:space="preserve"> 
21-бап</w:t>
      </w:r>
    </w:p>
    <w:bookmarkEnd w:id="23"/>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орыс және қытай тілдерін пайдаланады.</w:t>
      </w:r>
    </w:p>
    <w:bookmarkStart w:name="z45" w:id="24"/>
    <w:p>
      <w:pPr>
        <w:spacing w:after="0"/>
        <w:ind w:left="0"/>
        <w:jc w:val="left"/>
      </w:pPr>
      <w:r>
        <w:rPr>
          <w:rFonts w:ascii="Times New Roman"/>
          <w:b/>
          <w:i w:val="false"/>
          <w:color w:val="000000"/>
        </w:rPr>
        <w:t xml:space="preserve"> 
22-бап</w:t>
      </w:r>
    </w:p>
    <w:bookmarkEnd w:id="24"/>
    <w:p>
      <w:pPr>
        <w:spacing w:after="0"/>
        <w:ind w:left="0"/>
        <w:jc w:val="both"/>
      </w:pPr>
      <w:r>
        <w:rPr>
          <w:rFonts w:ascii="Times New Roman"/>
          <w:b w:val="false"/>
          <w:i w:val="false"/>
          <w:color w:val="000000"/>
          <w:sz w:val="28"/>
        </w:rPr>
        <w:t>      Осы Келісімге Тараптардың келісімімен хаттамалар түрінде ресімделетін өзгерістер енгізілуі мүмкін.</w:t>
      </w:r>
    </w:p>
    <w:bookmarkStart w:name="z46" w:id="25"/>
    <w:p>
      <w:pPr>
        <w:spacing w:after="0"/>
        <w:ind w:left="0"/>
        <w:jc w:val="left"/>
      </w:pPr>
      <w:r>
        <w:rPr>
          <w:rFonts w:ascii="Times New Roman"/>
          <w:b/>
          <w:i w:val="false"/>
          <w:color w:val="000000"/>
        </w:rPr>
        <w:t xml:space="preserve"> 
23-бап</w:t>
      </w:r>
    </w:p>
    <w:bookmarkEnd w:id="25"/>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 орындалғаннан кейін отыз күн ішінде осы Келісімді іске асыруға жауапты құзыретті органдар туралы жазбаша нысанда осы Келісімнің депозитарийін хабардар етеді.</w:t>
      </w:r>
      <w:r>
        <w:br/>
      </w:r>
      <w:r>
        <w:rPr>
          <w:rFonts w:ascii="Times New Roman"/>
          <w:b w:val="false"/>
          <w:i w:val="false"/>
          <w:color w:val="000000"/>
          <w:sz w:val="28"/>
        </w:rPr>
        <w:t>
      Құзыретті органдар және/немесе олардың атаулары өзгерген жағдайда Тараптар он бес күн ішінде бұл туралы осы Келісімнің депозитарийін хабардар етеді.</w:t>
      </w:r>
      <w:r>
        <w:br/>
      </w:r>
      <w:r>
        <w:rPr>
          <w:rFonts w:ascii="Times New Roman"/>
          <w:b w:val="false"/>
          <w:i w:val="false"/>
          <w:color w:val="000000"/>
          <w:sz w:val="28"/>
        </w:rPr>
        <w:t>
      Шанхай ынтымақтастық ұйымның Өңірлік терроризмге қарсы құрылымы Шанхай ынтымақтастық ұйымның осы Келісімді іске асыруға жауапты құзыретті органы болып табылады.</w:t>
      </w:r>
    </w:p>
    <w:bookmarkStart w:name="z47" w:id="26"/>
    <w:p>
      <w:pPr>
        <w:spacing w:after="0"/>
        <w:ind w:left="0"/>
        <w:jc w:val="left"/>
      </w:pPr>
      <w:r>
        <w:rPr>
          <w:rFonts w:ascii="Times New Roman"/>
          <w:b/>
          <w:i w:val="false"/>
          <w:color w:val="000000"/>
        </w:rPr>
        <w:t xml:space="preserve"> 
24-бап</w:t>
      </w:r>
    </w:p>
    <w:bookmarkEnd w:id="26"/>
    <w:p>
      <w:pPr>
        <w:spacing w:after="0"/>
        <w:ind w:left="0"/>
        <w:jc w:val="both"/>
      </w:pPr>
      <w:r>
        <w:rPr>
          <w:rFonts w:ascii="Times New Roman"/>
          <w:b w:val="false"/>
          <w:i w:val="false"/>
          <w:color w:val="000000"/>
          <w:sz w:val="28"/>
        </w:rPr>
        <w:t>      Шанхай ынтымақтастық ұйымның хатшылығы осы Келісімнің депозитарийі болып табылады, ол осы Келісімге қол қойылған күннен бастап он бес күн ішінде оның куәландырылған көшірмелерін Тараптарға жібереді.</w:t>
      </w:r>
      <w:r>
        <w:br/>
      </w:r>
      <w:r>
        <w:rPr>
          <w:rFonts w:ascii="Times New Roman"/>
          <w:b w:val="false"/>
          <w:i w:val="false"/>
          <w:color w:val="000000"/>
          <w:sz w:val="28"/>
        </w:rPr>
        <w:t>
      Депозитарий Тараптардан оның осы Келісімді іске асыруға жауапты құзыретті органдары туралы хабарламаны алған күннен бастап он бес күн ішінде бұл туралы басқа Тараптарға хабарлайды.</w:t>
      </w:r>
    </w:p>
    <w:bookmarkStart w:name="z48" w:id="27"/>
    <w:p>
      <w:pPr>
        <w:spacing w:after="0"/>
        <w:ind w:left="0"/>
        <w:jc w:val="left"/>
      </w:pPr>
      <w:r>
        <w:rPr>
          <w:rFonts w:ascii="Times New Roman"/>
          <w:b/>
          <w:i w:val="false"/>
          <w:color w:val="000000"/>
        </w:rPr>
        <w:t xml:space="preserve"> 
25-бап</w:t>
      </w:r>
    </w:p>
    <w:bookmarkEnd w:id="27"/>
    <w:p>
      <w:pPr>
        <w:spacing w:after="0"/>
        <w:ind w:left="0"/>
        <w:jc w:val="both"/>
      </w:pP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конвенциясының</w:t>
      </w:r>
      <w:r>
        <w:rPr>
          <w:rFonts w:ascii="Times New Roman"/>
          <w:b w:val="false"/>
          <w:i w:val="false"/>
          <w:color w:val="000000"/>
          <w:sz w:val="28"/>
        </w:rPr>
        <w:t xml:space="preserve"> қолданылу мерзіміне жасалады және депозитарий Тараптардың осы Келісімнің күшіне енуі үшін қажетті мемлекетішілік рәсімдерді орындағаны туралы жазбаша нысандағы төртінші хабарламаны алған күннен бастап отызыншы күні күшіне енеді.</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конвенциясына</w:t>
      </w:r>
      <w:r>
        <w:rPr>
          <w:rFonts w:ascii="Times New Roman"/>
          <w:b w:val="false"/>
          <w:i w:val="false"/>
          <w:color w:val="000000"/>
          <w:sz w:val="28"/>
        </w:rPr>
        <w:t xml:space="preserve"> қатысушы болып табылатын мемлекеттердің қосылуы үшін ашық. Қосылған мемлекет үшін осы Келісім депозитарий оның қосылған туралы құжатты алған күннен бастап отызыншы күні күшіне енеді</w:t>
      </w:r>
      <w:r>
        <w:br/>
      </w:r>
      <w:r>
        <w:rPr>
          <w:rFonts w:ascii="Times New Roman"/>
          <w:b w:val="false"/>
          <w:i w:val="false"/>
          <w:color w:val="000000"/>
          <w:sz w:val="28"/>
        </w:rPr>
        <w:t>
      Тарапқа қатысты 2001 жылғы 15 маусымдағы Терроризмге, сепаратизмге және экстремизмге қарсы күрес туралы Шанхай </w:t>
      </w:r>
      <w:r>
        <w:rPr>
          <w:rFonts w:ascii="Times New Roman"/>
          <w:b w:val="false"/>
          <w:i w:val="false"/>
          <w:color w:val="000000"/>
          <w:sz w:val="28"/>
        </w:rPr>
        <w:t>конвенциясы</w:t>
      </w:r>
      <w:r>
        <w:rPr>
          <w:rFonts w:ascii="Times New Roman"/>
          <w:b w:val="false"/>
          <w:i w:val="false"/>
          <w:color w:val="000000"/>
          <w:sz w:val="28"/>
        </w:rPr>
        <w:t xml:space="preserve"> қолданысының тоқтатылуы ол үшін осы Келісім қолданысының өздігінен тоқтатылуына әкеп соғады.</w:t>
      </w:r>
      <w:r>
        <w:br/>
      </w:r>
      <w:r>
        <w:rPr>
          <w:rFonts w:ascii="Times New Roman"/>
          <w:b w:val="false"/>
          <w:i w:val="false"/>
          <w:color w:val="000000"/>
          <w:sz w:val="28"/>
        </w:rPr>
        <w:t>
      2009 жылғы 16 маусымда Екатеринбург қаласында орыс және қытай тілдерінде бір данада жасалды және екі мәтіннің де күші бірдей.</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Қытай Халық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000000"/>
          <w:sz w:val="28"/>
        </w:rPr>
        <w:t>      2009 жылғы 16 маусымда Екатеринбург қаласында қол қойылған Шанхай ынтымақтастық ұйымына мүше-мемлекеттердің терроризмге қарсы құралымдары үшін кадрлар даярлау туралы келісімнің куәландырылған көшірмесінің куәландырылған көшірмесін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қытай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