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8d84" w14:textId="eca8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(Салықтық әкімшілендіруді реформалау жөніндегі жоба) ратификациялау туралы</w:t>
      </w:r>
    </w:p>
    <w:p>
      <w:pPr>
        <w:spacing w:after="0"/>
        <w:ind w:left="0"/>
        <w:jc w:val="both"/>
      </w:pPr>
      <w:r>
        <w:rPr>
          <w:rFonts w:ascii="Times New Roman"/>
          <w:b w:val="false"/>
          <w:i w:val="false"/>
          <w:color w:val="000000"/>
          <w:sz w:val="28"/>
        </w:rPr>
        <w:t>Қазақстан Республикасының 2011 жылғы 24 қаңтардағы № 396-IV Заңы</w:t>
      </w:r>
    </w:p>
    <w:p>
      <w:pPr>
        <w:spacing w:after="0"/>
        <w:ind w:left="0"/>
        <w:jc w:val="both"/>
      </w:pPr>
      <w:bookmarkStart w:name="z1" w:id="0"/>
      <w:r>
        <w:rPr>
          <w:rFonts w:ascii="Times New Roman"/>
          <w:b w:val="false"/>
          <w:i w:val="false"/>
          <w:color w:val="000000"/>
          <w:sz w:val="28"/>
        </w:rPr>
        <w:t>
        2010 жылғы 12 шілдеде Астанада жасалған Қазақстан Республикасы мен Халықаралық Қайта Құру және Даму Банкі арасындағы Қарыз туралы келісім (Салықтық әкімшілендіруді реформалау жөніндегі жоба)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both"/>
      </w:pPr>
      <w:r>
        <w:rPr>
          <w:rFonts w:ascii="Times New Roman"/>
          <w:b w:val="false"/>
          <w:i w:val="false"/>
          <w:color w:val="000000"/>
          <w:sz w:val="28"/>
        </w:rPr>
        <w:t>
ҚАРЫЗ НӨМІРІ: 7835-KZ</w:t>
      </w:r>
    </w:p>
    <w:bookmarkEnd w:id="1"/>
    <w:bookmarkStart w:name="z4"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p>
    <w:bookmarkEnd w:id="2"/>
    <w:bookmarkStart w:name="z5" w:id="3"/>
    <w:p>
      <w:pPr>
        <w:spacing w:after="0"/>
        <w:ind w:left="0"/>
        <w:jc w:val="left"/>
      </w:pPr>
      <w:r>
        <w:rPr>
          <w:rFonts w:ascii="Times New Roman"/>
          <w:b/>
          <w:i w:val="false"/>
          <w:color w:val="000000"/>
        </w:rPr>
        <w:t xml:space="preserve"> 
(Салықтық әкімшілендіруді реформалау жөніндегі жоба)</w:t>
      </w:r>
    </w:p>
    <w:bookmarkEnd w:id="3"/>
    <w:bookmarkStart w:name="z6" w:id="4"/>
    <w:p>
      <w:pPr>
        <w:spacing w:after="0"/>
        <w:ind w:left="0"/>
        <w:jc w:val="left"/>
      </w:pPr>
      <w:r>
        <w:rPr>
          <w:rFonts w:ascii="Times New Roman"/>
          <w:b/>
          <w:i w:val="false"/>
          <w:color w:val="000000"/>
        </w:rPr>
        <w:t xml:space="preserve"> 
Күні 12 шілде, 2010</w:t>
      </w:r>
    </w:p>
    <w:bookmarkEnd w:id="4"/>
    <w:bookmarkStart w:name="z7" w:id="5"/>
    <w:p>
      <w:pPr>
        <w:spacing w:after="0"/>
        <w:ind w:left="0"/>
        <w:jc w:val="left"/>
      </w:pPr>
      <w:r>
        <w:rPr>
          <w:rFonts w:ascii="Times New Roman"/>
          <w:b/>
          <w:i w:val="false"/>
          <w:color w:val="000000"/>
        </w:rPr>
        <w:t xml:space="preserve"> 
ҚАРЫЗ ТУРАЛЫ КЕЛІСІМ</w:t>
      </w:r>
    </w:p>
    <w:bookmarkEnd w:id="5"/>
    <w:bookmarkStart w:name="z8" w:id="6"/>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2010 жылғы 12 шілдедегі келісім. Осымен Қарыз алушы мен Банк төмендегілер туралы уағдаласады:</w:t>
      </w:r>
    </w:p>
    <w:bookmarkEnd w:id="6"/>
    <w:bookmarkStart w:name="z9" w:id="7"/>
    <w:p>
      <w:pPr>
        <w:spacing w:after="0"/>
        <w:ind w:left="0"/>
        <w:jc w:val="left"/>
      </w:pPr>
      <w:r>
        <w:rPr>
          <w:rFonts w:ascii="Times New Roman"/>
          <w:b/>
          <w:i w:val="false"/>
          <w:color w:val="000000"/>
        </w:rPr>
        <w:t xml:space="preserve"> 
1-БАП - ЖАЛПЫ ШАРТТАР; АНЫҚТАМАЛАР</w:t>
      </w:r>
    </w:p>
    <w:bookmarkEnd w:id="7"/>
    <w:bookmarkStart w:name="z10" w:id="8"/>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Қарыз туралы келісімде пайдаланылатын бас әріптен басталатын терминдердің оларға Жалпы шарттарда немесе осы Келісімге Толықтыруда бекітілген мәндері болады.</w:t>
      </w:r>
    </w:p>
    <w:bookmarkEnd w:id="8"/>
    <w:bookmarkStart w:name="z11" w:id="9"/>
    <w:p>
      <w:pPr>
        <w:spacing w:after="0"/>
        <w:ind w:left="0"/>
        <w:jc w:val="left"/>
      </w:pPr>
      <w:r>
        <w:rPr>
          <w:rFonts w:ascii="Times New Roman"/>
          <w:b/>
          <w:i w:val="false"/>
          <w:color w:val="000000"/>
        </w:rPr>
        <w:t xml:space="preserve"> 
2-БАП - ҚАРЫЗ</w:t>
      </w:r>
    </w:p>
    <w:bookmarkEnd w:id="9"/>
    <w:bookmarkStart w:name="z12" w:id="10"/>
    <w:p>
      <w:pPr>
        <w:spacing w:after="0"/>
        <w:ind w:left="0"/>
        <w:jc w:val="both"/>
      </w:pPr>
      <w:r>
        <w:rPr>
          <w:rFonts w:ascii="Times New Roman"/>
          <w:b w:val="false"/>
          <w:i w:val="false"/>
          <w:color w:val="000000"/>
          <w:sz w:val="28"/>
        </w:rPr>
        <w:t xml:space="preserve">
      2.01. Банк Қарыз алушыға осы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(Жоба) қаржыландыруды қолдау үшін осы Келісімде жазылған немесе көрсетілген мерзімге және шарттарда он жеті миллион АҚШ долларына ($17,000,000) тең соманы (Қарыз) беруге келісті.</w:t>
      </w:r>
      <w:r>
        <w:br/>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4-бөліміне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2.03. Қарыз алушы Банкке Қарыз қаражатын резервте ұстағаны үшін Қарыз сомасының (0,25 %) төрттен бір пайызына тең комиссия төлейді. Қарыз алушы комиссияны осы Келісім күшіне енген күннен кейін 60 күннен кешіктірмей төлейді.</w:t>
      </w:r>
      <w:r>
        <w:br/>
      </w:r>
      <w:r>
        <w:rPr>
          <w:rFonts w:ascii="Times New Roman"/>
          <w:b w:val="false"/>
          <w:i w:val="false"/>
          <w:color w:val="000000"/>
          <w:sz w:val="28"/>
        </w:rPr>
        <w:t>
      2.04. Қарыз алушы әрбір Пайыздық кезең ішінде Қарыз Валютасы үшін ЛИБОР ставкасына тең ставка бойынша сыйақыға қоса Құбылмалы спрэд төлейді. Жоғарыда айтылғандарға қарамастан, егер алынған қарыз қаражатының сомасы бөліктерінің кез келгені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r>
        <w:br/>
      </w:r>
      <w:r>
        <w:rPr>
          <w:rFonts w:ascii="Times New Roman"/>
          <w:b w:val="false"/>
          <w:i w:val="false"/>
          <w:color w:val="000000"/>
          <w:sz w:val="28"/>
        </w:rPr>
        <w:t>
      2.05. Төлем күндері - әр жылдың 15 сәуірі және 15 қазаны.</w:t>
      </w:r>
      <w:r>
        <w:br/>
      </w:r>
      <w:r>
        <w:rPr>
          <w:rFonts w:ascii="Times New Roman"/>
          <w:b w:val="false"/>
          <w:i w:val="false"/>
          <w:color w:val="000000"/>
          <w:sz w:val="28"/>
        </w:rPr>
        <w:t xml:space="preserve">
      2.06. Қарыз алушы Қарыздың негізгі сомасын осы Келісімге </w:t>
      </w:r>
      <w:r>
        <w:rPr>
          <w:rFonts w:ascii="Times New Roman"/>
          <w:b w:val="false"/>
          <w:i w:val="false"/>
          <w:color w:val="000000"/>
          <w:sz w:val="28"/>
        </w:rPr>
        <w:t>3-қосымшада</w:t>
      </w:r>
      <w:r>
        <w:rPr>
          <w:rFonts w:ascii="Times New Roman"/>
          <w:b w:val="false"/>
          <w:i w:val="false"/>
          <w:color w:val="000000"/>
          <w:sz w:val="28"/>
        </w:rPr>
        <w:t xml:space="preserve"> белгіленген өтеу кестесіне сәйкес өтейді.</w:t>
      </w:r>
    </w:p>
    <w:bookmarkEnd w:id="10"/>
    <w:bookmarkStart w:name="z13" w:id="11"/>
    <w:p>
      <w:pPr>
        <w:spacing w:after="0"/>
        <w:ind w:left="0"/>
        <w:jc w:val="left"/>
      </w:pPr>
      <w:r>
        <w:rPr>
          <w:rFonts w:ascii="Times New Roman"/>
          <w:b/>
          <w:i w:val="false"/>
          <w:color w:val="000000"/>
        </w:rPr>
        <w:t xml:space="preserve"> 
3-БАП - ЖОБА</w:t>
      </w:r>
    </w:p>
    <w:bookmarkEnd w:id="11"/>
    <w:bookmarkStart w:name="z14" w:id="12"/>
    <w:p>
      <w:pPr>
        <w:spacing w:after="0"/>
        <w:ind w:left="0"/>
        <w:jc w:val="both"/>
      </w:pPr>
      <w:r>
        <w:rPr>
          <w:rFonts w:ascii="Times New Roman"/>
          <w:b w:val="false"/>
          <w:i w:val="false"/>
          <w:color w:val="000000"/>
          <w:sz w:val="28"/>
        </w:rPr>
        <w:t>
      3.01. Қарыз алушы Жобаның мақсаттарын өзінің жақтайтыны туралы мәлімдейді және осы мақсатта Жобаны Жалпы шарттардың 5-бабының ережелеріне сәйкес Салық комитеті арқылы жүзеге асырады.</w:t>
      </w:r>
      <w:r>
        <w:br/>
      </w:r>
      <w:r>
        <w:rPr>
          <w:rFonts w:ascii="Times New Roman"/>
          <w:b w:val="false"/>
          <w:i w:val="false"/>
          <w:color w:val="000000"/>
          <w:sz w:val="28"/>
        </w:rPr>
        <w:t xml:space="preserve">
      3.02. Осы Келісімнің 3.01-бөлімінің ережелері шектелмей және егер Банк пен Қарыз алушы арасында өзгеше келісілмесе, Қарыз алушы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Жобаны іске асыруды қамтамасыз етеді.</w:t>
      </w:r>
    </w:p>
    <w:bookmarkEnd w:id="12"/>
    <w:bookmarkStart w:name="z15" w:id="13"/>
    <w:p>
      <w:pPr>
        <w:spacing w:after="0"/>
        <w:ind w:left="0"/>
        <w:jc w:val="left"/>
      </w:pPr>
      <w:r>
        <w:rPr>
          <w:rFonts w:ascii="Times New Roman"/>
          <w:b/>
          <w:i w:val="false"/>
          <w:color w:val="000000"/>
        </w:rPr>
        <w:t xml:space="preserve"> 
4-БАП - КҮШІНЕ ЕНУІ; БҰЗУ</w:t>
      </w:r>
    </w:p>
    <w:bookmarkEnd w:id="13"/>
    <w:bookmarkStart w:name="z16" w:id="14"/>
    <w:p>
      <w:pPr>
        <w:spacing w:after="0"/>
        <w:ind w:left="0"/>
        <w:jc w:val="both"/>
      </w:pPr>
      <w:r>
        <w:rPr>
          <w:rFonts w:ascii="Times New Roman"/>
          <w:b w:val="false"/>
          <w:i w:val="false"/>
          <w:color w:val="000000"/>
          <w:sz w:val="28"/>
        </w:rPr>
        <w:t>
      4.01. Осы Келісім мынадай шарттар сақталған жағдайда күшіне енеді:</w:t>
      </w:r>
      <w:r>
        <w:br/>
      </w:r>
      <w:r>
        <w:rPr>
          <w:rFonts w:ascii="Times New Roman"/>
          <w:b w:val="false"/>
          <w:i w:val="false"/>
          <w:color w:val="000000"/>
          <w:sz w:val="28"/>
        </w:rPr>
        <w:t>
      (a) Қарыз алушының ресурстары және техникалық тапсырмасы бар, Банк үшін қанағаттанарлық құрамда ЖБК құруы;</w:t>
      </w:r>
      <w:r>
        <w:br/>
      </w:r>
      <w:r>
        <w:rPr>
          <w:rFonts w:ascii="Times New Roman"/>
          <w:b w:val="false"/>
          <w:i w:val="false"/>
          <w:color w:val="000000"/>
          <w:sz w:val="28"/>
        </w:rPr>
        <w:t>
      (b) Қарыз алушының ресурстары және техникалық тапсырмасы бар, құрамына қаржылық басқару жөніндегі консультант және сатып алу жөніндегі консультант кіретін Банк үшін қанағаттанарлық құрамда ЖІТ құруы;</w:t>
      </w:r>
      <w:r>
        <w:br/>
      </w:r>
      <w:r>
        <w:rPr>
          <w:rFonts w:ascii="Times New Roman"/>
          <w:b w:val="false"/>
          <w:i w:val="false"/>
          <w:color w:val="000000"/>
          <w:sz w:val="28"/>
        </w:rPr>
        <w:t>
      (с) Жоба бойынша транзакцияларды есепке алуды қамтамасыз ету және есептілікке қойылатын талаптарды сақтау мақсатында Банк үшін қанағаттанарлық бухгалтерлік есеп пен қаржылық басқаруды жүргізу жөніндегі бағдарламалық қамтамасыз етуді жаңарту;</w:t>
      </w:r>
      <w:r>
        <w:br/>
      </w:r>
      <w:r>
        <w:rPr>
          <w:rFonts w:ascii="Times New Roman"/>
          <w:b w:val="false"/>
          <w:i w:val="false"/>
          <w:color w:val="000000"/>
          <w:sz w:val="28"/>
        </w:rPr>
        <w:t>
      (d) Қарыз алушының Банк үшін қанағаттанарлық Жобаны іске асыру жөніндегі басшылықты қабылдауы;</w:t>
      </w:r>
      <w:r>
        <w:br/>
      </w:r>
      <w:r>
        <w:rPr>
          <w:rFonts w:ascii="Times New Roman"/>
          <w:b w:val="false"/>
          <w:i w:val="false"/>
          <w:color w:val="000000"/>
          <w:sz w:val="28"/>
        </w:rPr>
        <w:t>
      (e) Қарыз алушының Банк үшін қанағаттанарлық Жобаны іске асыру жөніндегі Жоспарды қабылдауы.</w:t>
      </w:r>
      <w:r>
        <w:br/>
      </w:r>
      <w:r>
        <w:rPr>
          <w:rFonts w:ascii="Times New Roman"/>
          <w:b w:val="false"/>
          <w:i w:val="false"/>
          <w:color w:val="000000"/>
          <w:sz w:val="28"/>
        </w:rPr>
        <w:t>
      4.02. Күшіне енудің шекті мерзімі осы Келісімге қол қойылған күннен кейін 180 (бір жүз сексен) күн өткен соң аяқталады.</w:t>
      </w:r>
    </w:p>
    <w:bookmarkEnd w:id="14"/>
    <w:bookmarkStart w:name="z17" w:id="15"/>
    <w:p>
      <w:pPr>
        <w:spacing w:after="0"/>
        <w:ind w:left="0"/>
        <w:jc w:val="left"/>
      </w:pPr>
      <w:r>
        <w:rPr>
          <w:rFonts w:ascii="Times New Roman"/>
          <w:b/>
          <w:i w:val="false"/>
          <w:color w:val="000000"/>
        </w:rPr>
        <w:t xml:space="preserve"> 
5-БАП - ҚАРЫЗ АЛУШЫНЫҢ ӨКІЛІ; МЕКЕНЖАЙЛАРЫ</w:t>
      </w:r>
    </w:p>
    <w:bookmarkEnd w:id="15"/>
    <w:bookmarkStart w:name="z18" w:id="16"/>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 Жеңіс даңғылы, 11, Астана, 010000 Қазақстан Республикасы</w:t>
      </w:r>
    </w:p>
    <w:bookmarkEnd w:id="16"/>
    <w:bookmarkStart w:name="z19" w:id="17"/>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End w:id="17"/>
    <w:bookmarkStart w:name="z20" w:id="18"/>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Street, N.W.</w:t>
      </w:r>
      <w:r>
        <w:br/>
      </w:r>
      <w:r>
        <w:rPr>
          <w:rFonts w:ascii="Times New Roman"/>
          <w:b w:val="false"/>
          <w:i w:val="false"/>
          <w:color w:val="000000"/>
          <w:sz w:val="28"/>
        </w:rPr>
        <w:t>
      Washington, D.C. 20433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 (МСІ) немесе 64145      1-202-477-6391</w:t>
      </w:r>
      <w:r>
        <w:br/>
      </w:r>
      <w:r>
        <w:rPr>
          <w:rFonts w:ascii="Times New Roman"/>
          <w:b w:val="false"/>
          <w:i w:val="false"/>
          <w:color w:val="000000"/>
          <w:sz w:val="28"/>
        </w:rPr>
        <w:t>
      Washington, D.C.  (MCI)</w:t>
      </w:r>
    </w:p>
    <w:bookmarkEnd w:id="18"/>
    <w:bookmarkStart w:name="z21" w:id="19"/>
    <w:p>
      <w:pPr>
        <w:spacing w:after="0"/>
        <w:ind w:left="0"/>
        <w:jc w:val="both"/>
      </w:pPr>
      <w:r>
        <w:rPr>
          <w:rFonts w:ascii="Times New Roman"/>
          <w:b w:val="false"/>
          <w:i w:val="false"/>
          <w:color w:val="000000"/>
          <w:sz w:val="28"/>
        </w:rPr>
        <w:t>
      Қазақстан Республикасы, Астанада жоғарыда көрсетілген күні және жылы КЕЛІСІЛДІ.</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p>
    <w:bookmarkEnd w:id="20"/>
    <w:bookmarkStart w:name="z23" w:id="21"/>
    <w:p>
      <w:pPr>
        <w:spacing w:after="0"/>
        <w:ind w:left="0"/>
        <w:jc w:val="both"/>
      </w:pPr>
      <w:r>
        <w:rPr>
          <w:rFonts w:ascii="Times New Roman"/>
          <w:b w:val="false"/>
          <w:i w:val="false"/>
          <w:color w:val="000000"/>
          <w:sz w:val="28"/>
        </w:rPr>
        <w:t>
Уәкілетті өкіл</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ХАЛЫҚАРАЛЫҚ ҚАЙТА ҚҰРУ ЖӘНЕ ДАМУ БАНКІ ҮШІН</w:t>
      </w:r>
    </w:p>
    <w:bookmarkEnd w:id="22"/>
    <w:bookmarkStart w:name="z25" w:id="23"/>
    <w:p>
      <w:pPr>
        <w:spacing w:after="0"/>
        <w:ind w:left="0"/>
        <w:jc w:val="both"/>
      </w:pPr>
      <w:r>
        <w:rPr>
          <w:rFonts w:ascii="Times New Roman"/>
          <w:b w:val="false"/>
          <w:i w:val="false"/>
          <w:color w:val="000000"/>
          <w:sz w:val="28"/>
        </w:rPr>
        <w:t>
Уәкілетті өкіл</w:t>
      </w:r>
    </w:p>
    <w:bookmarkEnd w:id="23"/>
    <w:bookmarkStart w:name="z26" w:id="24"/>
    <w:p>
      <w:pPr>
        <w:spacing w:after="0"/>
        <w:ind w:left="0"/>
        <w:jc w:val="left"/>
      </w:pPr>
      <w:r>
        <w:rPr>
          <w:rFonts w:ascii="Times New Roman"/>
          <w:b/>
          <w:i w:val="false"/>
          <w:color w:val="000000"/>
        </w:rPr>
        <w:t xml:space="preserve"> 
1-ҚОСЫМША</w:t>
      </w:r>
    </w:p>
    <w:bookmarkEnd w:id="24"/>
    <w:bookmarkStart w:name="z27" w:id="25"/>
    <w:p>
      <w:pPr>
        <w:spacing w:after="0"/>
        <w:ind w:left="0"/>
        <w:jc w:val="left"/>
      </w:pPr>
      <w:r>
        <w:rPr>
          <w:rFonts w:ascii="Times New Roman"/>
          <w:b/>
          <w:i w:val="false"/>
          <w:color w:val="000000"/>
        </w:rPr>
        <w:t xml:space="preserve"> 
Жобаның сипаттамасы</w:t>
      </w:r>
    </w:p>
    <w:bookmarkEnd w:id="25"/>
    <w:bookmarkStart w:name="z28" w:id="26"/>
    <w:p>
      <w:pPr>
        <w:spacing w:after="0"/>
        <w:ind w:left="0"/>
        <w:jc w:val="both"/>
      </w:pPr>
      <w:r>
        <w:rPr>
          <w:rFonts w:ascii="Times New Roman"/>
          <w:b w:val="false"/>
          <w:i w:val="false"/>
          <w:color w:val="000000"/>
          <w:sz w:val="28"/>
        </w:rPr>
        <w:t>
      Жобаның мақсаты: (і) салық төлеушілердің салық заңнамасын ерікті түрде сақтау деңгейін арттыру үшін Қарыз алушының салықтық әкімшілендіруін реформалау және нығайту; (іі) салықтарды төлеуден жалтарумен күрес жөніндегі шаралардың тиімділігін арттыру; және (ііі) әкімшілік тиімділікті арттыру және сыбайлас жемқорлық үшін әлеуетті азайту болып табылады.</w:t>
      </w:r>
    </w:p>
    <w:bookmarkEnd w:id="26"/>
    <w:bookmarkStart w:name="z29" w:id="27"/>
    <w:p>
      <w:pPr>
        <w:spacing w:after="0"/>
        <w:ind w:left="0"/>
        <w:jc w:val="both"/>
      </w:pPr>
      <w:r>
        <w:rPr>
          <w:rFonts w:ascii="Times New Roman"/>
          <w:b w:val="false"/>
          <w:i w:val="false"/>
          <w:color w:val="000000"/>
          <w:sz w:val="28"/>
        </w:rPr>
        <w:t>
      Жоба мынадай құрамдас бөліктерден тұрады:</w:t>
      </w:r>
      <w:r>
        <w:br/>
      </w:r>
      <w:r>
        <w:rPr>
          <w:rFonts w:ascii="Times New Roman"/>
          <w:b w:val="false"/>
          <w:i w:val="false"/>
          <w:color w:val="000000"/>
          <w:sz w:val="28"/>
        </w:rPr>
        <w:t>
      </w:t>
      </w:r>
      <w:r>
        <w:rPr>
          <w:rFonts w:ascii="Times New Roman"/>
          <w:b w:val="false"/>
          <w:i w:val="false"/>
          <w:color w:val="000000"/>
          <w:sz w:val="28"/>
          <w:u w:val="single"/>
        </w:rPr>
        <w:t>1-құрамдас бөлік: Институционалдық даму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 үшін қаржыландыру: (а) Салық комитетінің орталық аппаратының, облыстар мен аудандардағы салық органдарының ұйымдық құрылымын егжей-тегжейлі шолу және ұйымдық құрылымын әзірлеу; (b) штат пен жүйелерді функционалдық тұрғыдан ұтымды ету негізінде СК-нің жергілікті жерлердегі кеңселерін қайта ұйымдастыру және шоғырландыру; (с) салықтық әкімшілендірудің басқару құрылымын және шешім қабылдау моделдерін талдау және оларды реформалау; (d) кадр саясатын, мемлекеттік қызмет туралы заңнаманы егжей-тегжейлі шолу және жоспарлау жүйесі мен реформаланған штаттың даму стратегиясын әзірлеу; (е) кадрларды басқарудың ақпараттық жүйесін және оның Салық комитетінің ақпараттық технологиялар жүйесімен және электронды үкіметтің шлюзімен ықпалдасуын шолу; (f) кадрларды басқарудың ақпараттық жүйесі үшін жабдықтар мен лицензияларды жаңарту; (g) салықтық әкімшілендіру қызметкерлері үшін стратегиялар мен оқыту бағдарламаларын әзірлеу; (һ) салықтық әкімшілендіруге арналған оқыту орталығы үшін техникалық-экономикалық негіздеме дайындау; (і) оқыту орталығы және қашықтықтан оқыту жүйесі үшін техникалық инфрақұрылым әзірлеу; сондай-ақ (j) басқару/кадрлар және тіл курстары мәселелері бойынша оқыту сапарын, тренинг ұйымдастыру арқылы салықтық әкімшілендіру әлеуетін өрістету.</w:t>
      </w:r>
    </w:p>
    <w:bookmarkEnd w:id="27"/>
    <w:bookmarkStart w:name="z30"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2-құрамдас бөлік: Операциялық даму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іс-шараларды қаржыландыру жолымен қаржыландыру: (а) салықтық әкімшілендірудің бизнес-процестерін шолу және жаңғырту; (b) салық төлеушілер үшін біріктірілген дерекқор әзірлеу; (с) тиісті мемлекеттік органдармен дерек/ақпарат алмасу рәсімдерін жетілдіру; (d) салықтық әкімшілендіру үшін жалпыға бірдей декларациялау әдіснамасын әзірлеу; (е) тәуекелдер негізінде аудит объектілерін іріктеу әдіснамасын әзірлеу; (f) нарық туралы мәліметтерді жинаудың, салық заңнамасын сақтамау үрдісін анықтаудың және тәуекелді түйсінуді бағалаудың, сондай-ақ салықтық әкімшілендіру үшін ағымдағы аудиторлық тексерулер ақпаратын пайдаланудың талдамалық әдістерін әзірлеу; (g) камералдық бақылаудың ақпараттық жүйесін әзірлеу; (һ) басқа ведомстволармен ақпарат алмасу хаттамасын және үшінші тараптардың ақпараты мен жанама әдістерді пайдалану рәсімдерін әзірлеу; (і) жергілікті салық жөніндегі өкілеттікті жергілікті билік органдарына беру мүмкіндігі модельдерін айқындау; (j) салықты мәжбүрлеп жинауды және берешектерді басқаруды жетілдіру; (k) қазіргі заманғы кол-орталықтың, білімдер дерекқорының, салық төлеушілердің шоттарына вэб-қолжетімділіктің дизайны және «бірыңғай клиент» бағдарламалық қамтамасыз ету; (j) салықтық әкімшілендіру үшін апелляциялардың ведомстволық жүйесін шолу және реформалау; (m) мамандандырылған салық соттарын құру; (n) кеден одағы шеңберінде үйлестіру хаттамасына сәйкес ҚҚС тіркеу жүйесін қайта қарау; (о) кеден одағы үшін ҚҚС бойынша ақпарат алмасу жүйесін әзірлеу; (р) ҚҚС өтеу бойынша автоматтандырылған жүйе құру; (r) акциздік салық салу рәсімін шолу және реформалау; (q) автоматтандырылған сұрау салулар мен экономикалық мониторингті қоса алғанда, резидент еместерге салық салу жүйесін жетілдіру; (s) салық соттарының судьяларына арналған тренингті қоса алғанда, жоғарыда көрсетілген іс-шаралар бойынша оқыту сапары мен тренинг ұйымдастыру арқылы салықтық әкімшілендірудің әлеуетін өрістету; (t) салықтық әкімшілендірудегі бизнес-процестердің ре-инженерингі үшін бағдарламалық қамтамасыз етуді ұсыну; сондай-ақ (u) көшпелі тексерулер үшін мамандандырылған бағдарламалық қамтамасыз ету және ноутбуктер беру.</w:t>
      </w:r>
    </w:p>
    <w:bookmarkEnd w:id="28"/>
    <w:bookmarkStart w:name="z31"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3-құрамдас бөлік: АТ-инфрақұрылымды дамыту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іс-шараларды қаржыландыру жолымен қаржыландыру: (а) АТ-жаңғыртуды ұйымдастыру мен басқарудағы әлеуетті өрістету; (b) біріктірілген салықтық ақпараттық жүйені дамыту; (с) дерекқорды дамыту; (d) деректерді өңдеу орталықтары (ДӨО) үшін тұжырымдамалар, сәулет пен қосымшалар әзірлеу; (е) басып шығару және тарату жүйесін қоса алғанда, орталық және облыстық ДӨО құру; (f) дыбыстық желілер мен деректер желілерін әзірлеу; (g) кол-орталық құру; (һ) бейне-конференцияларға арналған үй-жайларды жарақтандыру; (і) тәуекелдерді басқару жүйесін дамыту; сондай-ақ (j) АТ-инфрақұрылым үшін кіші жүйелерді дамыту.</w:t>
      </w:r>
    </w:p>
    <w:bookmarkEnd w:id="29"/>
    <w:bookmarkStart w:name="z32"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4-құрамдас бөлік: Жобаны басқару</w:t>
      </w:r>
      <w:r>
        <w:br/>
      </w:r>
      <w:r>
        <w:rPr>
          <w:rFonts w:ascii="Times New Roman"/>
          <w:b w:val="false"/>
          <w:i w:val="false"/>
          <w:color w:val="000000"/>
          <w:sz w:val="28"/>
        </w:rPr>
        <w:t>
      Жобаны үйлестіруді, іске асыруды және басқаруды қолдау үшін Салық комитетінің тауарларын, консультациялық қызметтерін, оқыту бағдарламалары мен операциялық шығыстарын қаржыландыру.</w:t>
      </w:r>
    </w:p>
    <w:bookmarkEnd w:id="30"/>
    <w:bookmarkStart w:name="z33" w:id="31"/>
    <w:p>
      <w:pPr>
        <w:spacing w:after="0"/>
        <w:ind w:left="0"/>
        <w:jc w:val="left"/>
      </w:pPr>
      <w:r>
        <w:rPr>
          <w:rFonts w:ascii="Times New Roman"/>
          <w:b/>
          <w:i w:val="false"/>
          <w:color w:val="000000"/>
        </w:rPr>
        <w:t xml:space="preserve"> 
2-ҚОСЫМША</w:t>
      </w:r>
      <w:r>
        <w:br/>
      </w:r>
      <w:r>
        <w:rPr>
          <w:rFonts w:ascii="Times New Roman"/>
          <w:b/>
          <w:i w:val="false"/>
          <w:color w:val="000000"/>
        </w:rPr>
        <w:t>
Жобаның орындалуы</w:t>
      </w:r>
    </w:p>
    <w:bookmarkEnd w:id="31"/>
    <w:bookmarkStart w:name="z34" w:id="32"/>
    <w:p>
      <w:pPr>
        <w:spacing w:after="0"/>
        <w:ind w:left="0"/>
        <w:jc w:val="left"/>
      </w:pPr>
      <w:r>
        <w:rPr>
          <w:rFonts w:ascii="Times New Roman"/>
          <w:b/>
          <w:i w:val="false"/>
          <w:color w:val="000000"/>
        </w:rPr>
        <w:t xml:space="preserve"> 
1-бөлім. Іске асыру тетіктері</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 xml:space="preserve"> Қарыз алушы мынадай институционалдық және басқа да уағдаластықтарға сәйкес Жобаны іске асыруды жүзеге асырады:</w:t>
      </w:r>
      <w:r>
        <w:br/>
      </w:r>
      <w:r>
        <w:rPr>
          <w:rFonts w:ascii="Times New Roman"/>
          <w:b w:val="false"/>
          <w:i w:val="false"/>
          <w:color w:val="000000"/>
          <w:sz w:val="28"/>
        </w:rPr>
        <w:t>
      1. Жобаны қадағалау, стратегиялық басшылық, сондай-ақ Жобаны іске асыру жөніндегі нұсқауда көрсетілген талаптарға, өлшемдерге, ұйымдастырушылық тетіктерге және операциялық рәсімдерге сәйкес жалпы үйлестіру үшін барлық жауапкершілік ЖІТ-ке жүктеледі.</w:t>
      </w:r>
      <w:r>
        <w:br/>
      </w:r>
      <w:r>
        <w:rPr>
          <w:rFonts w:ascii="Times New Roman"/>
          <w:b w:val="false"/>
          <w:i w:val="false"/>
          <w:color w:val="000000"/>
          <w:sz w:val="28"/>
        </w:rPr>
        <w:t>
      2. Қарыз алушы Жобаны іске асыру жөніндегі нұсқау мен Жобаны іске асыру жоспарында көрсетілген талаптарға, өлшемдерге, ұйымдастырушылық тетіктерге және операциялық рәсімдерге сәйкес Жобаны іске асыруды Салық комитеті арқылы жүзеге асырады және ол Банктің алдын ала мақұлдауынсыз Жобаны іске асыру жөніндегі нұсқауды және Жобаны іске асыру жоспарын басқаларға бермеуге, оларға өзгерістер енгізбеуге, олардың қандай да бір ережелерінің күшін жоймауға немесе олардан бас тартпауға тиіс.</w:t>
      </w:r>
      <w:r>
        <w:br/>
      </w:r>
      <w:r>
        <w:rPr>
          <w:rFonts w:ascii="Times New Roman"/>
          <w:b w:val="false"/>
          <w:i w:val="false"/>
          <w:color w:val="000000"/>
          <w:sz w:val="28"/>
        </w:rPr>
        <w:t>
      3. Жобаның толық іске асырылуы барысында Қарыз алушы ЖБК мен ЖІТ құрамы, ресурстары және техникалық тапсырмасы Банк үшін қанағаттанарлық болуын қамтамасыз етуі тиіс.</w:t>
      </w:r>
      <w:r>
        <w:br/>
      </w:r>
      <w:r>
        <w:rPr>
          <w:rFonts w:ascii="Times New Roman"/>
          <w:b w:val="false"/>
          <w:i w:val="false"/>
          <w:color w:val="000000"/>
          <w:sz w:val="28"/>
        </w:rPr>
        <w:t>
      4. Қарыз алушы Жобаның бекітілген жылдық сатып алу жоспарына енгізілген келісімшарттар бойынша барлық міндеттемелерді Салық комитетінің орындауы мақсатында өзінің жылдық бюджетінде қоса қаржыландыру қаражатының жеткілікті дәрежеде көзделуін қамтамасыз етеді.</w:t>
      </w:r>
      <w:r>
        <w:br/>
      </w:r>
      <w:r>
        <w:rPr>
          <w:rFonts w:ascii="Times New Roman"/>
          <w:b w:val="false"/>
          <w:i w:val="false"/>
          <w:color w:val="000000"/>
          <w:sz w:val="28"/>
        </w:rPr>
        <w:t>
      5. 2011 жылғы 30 маусымнан кешіктірмей Қарыз алушы Жобаны іске асыру барысында Қаржы министрлігінде Банк үшін қанағаттанарлық ақпараттық технологиялардың тұғырнамасын, сондай-ақ Салық комитеті мен Қаржы министрлігінің басқа да ведомстволары арасында деректер алмасуды қамтамасыз ету үшін салықтық басқарудың біріктірілген жүйесі және деректерді басқару жүйесі үшін тиісті жабдықты орнатады және күтіп ұстайды.</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шаралар</w:t>
      </w:r>
    </w:p>
    <w:bookmarkEnd w:id="34"/>
    <w:bookmarkStart w:name="z37" w:id="35"/>
    <w:p>
      <w:pPr>
        <w:spacing w:after="0"/>
        <w:ind w:left="0"/>
        <w:jc w:val="both"/>
      </w:pPr>
      <w:r>
        <w:rPr>
          <w:rFonts w:ascii="Times New Roman"/>
          <w:b w:val="false"/>
          <w:i w:val="false"/>
          <w:color w:val="000000"/>
          <w:sz w:val="28"/>
        </w:rPr>
        <w:t>
      Қарыз алушы Жобаны Банктің сыбайлас жемқорлыққа қарсы іс-қимыл жөніндегі нұсқауының ережелеріне сәйкес іске асыруды қамтамасыз етеді.</w:t>
      </w:r>
    </w:p>
    <w:bookmarkEnd w:id="35"/>
    <w:bookmarkStart w:name="z38" w:id="36"/>
    <w:p>
      <w:pPr>
        <w:spacing w:after="0"/>
        <w:ind w:left="0"/>
        <w:jc w:val="left"/>
      </w:pPr>
      <w:r>
        <w:rPr>
          <w:rFonts w:ascii="Times New Roman"/>
          <w:b/>
          <w:i w:val="false"/>
          <w:color w:val="000000"/>
        </w:rPr>
        <w:t xml:space="preserve"> 
2-бөлім. Мониторинг жөніндегі есептілік және жобаны бағалау</w:t>
      </w:r>
    </w:p>
    <w:bookmarkEnd w:id="36"/>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p>
    <w:bookmarkEnd w:id="37"/>
    <w:bookmarkStart w:name="z40" w:id="38"/>
    <w:p>
      <w:pPr>
        <w:spacing w:after="0"/>
        <w:ind w:left="0"/>
        <w:jc w:val="both"/>
      </w:pPr>
      <w:r>
        <w:rPr>
          <w:rFonts w:ascii="Times New Roman"/>
          <w:b w:val="false"/>
          <w:i w:val="false"/>
          <w:color w:val="000000"/>
          <w:sz w:val="28"/>
        </w:rPr>
        <w:t>
      1. Қарыз алушы мониторингті жүзеге асырады және Жобаны іске асыру барысын бағалайды, сондай-ақ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күнтізбелік бір тоқсан кезеңін қамтуға тиіс және осы есепте қамтылған кезең аяқталғаннан кейін бір айдан кешіктірілмей Банкке тапсырылуға тиіс.</w:t>
      </w:r>
      <w:r>
        <w:br/>
      </w:r>
      <w:r>
        <w:rPr>
          <w:rFonts w:ascii="Times New Roman"/>
          <w:b w:val="false"/>
          <w:i w:val="false"/>
          <w:color w:val="000000"/>
          <w:sz w:val="28"/>
        </w:rPr>
        <w:t>
      2. 2012 жылғы 30 маусымнан кешіктірмей Қарыз алушы Банкпен бірлесіп, Жобаны іске асыру барысында қол жеткізілген прогрестің орта мерзімді шолуын (бұдан әрі - «Орта мерзімді шолу») өткізеді. Өзгелердің ішінде Орта мерзімді шолу мыналарды:</w:t>
      </w:r>
      <w:r>
        <w:br/>
      </w:r>
      <w:r>
        <w:rPr>
          <w:rFonts w:ascii="Times New Roman"/>
          <w:b w:val="false"/>
          <w:i w:val="false"/>
          <w:color w:val="000000"/>
          <w:sz w:val="28"/>
        </w:rPr>
        <w:t>
      (a) Жобаның мақсатына жетудегі прогресті және</w:t>
      </w:r>
      <w:r>
        <w:br/>
      </w:r>
      <w:r>
        <w:rPr>
          <w:rFonts w:ascii="Times New Roman"/>
          <w:b w:val="false"/>
          <w:i w:val="false"/>
          <w:color w:val="000000"/>
          <w:sz w:val="28"/>
        </w:rPr>
        <w:t>
      (b) Жобаны іске асыру тиімділігінің индикаторларымен салыстырғанда Жобаны іске асырудың жалпы нәтижелерін сипаттауға тиіс.</w:t>
      </w:r>
      <w:r>
        <w:br/>
      </w:r>
      <w:r>
        <w:rPr>
          <w:rFonts w:ascii="Times New Roman"/>
          <w:b w:val="false"/>
          <w:i w:val="false"/>
          <w:color w:val="000000"/>
          <w:sz w:val="28"/>
        </w:rPr>
        <w:t>
      3. Қарыз алушы Орта мерзімді шолуға дейін кемінде 4 (төрт) апта бұрын Банкке Жобаның әрбір құрамдас бөлігінің іске асырылу барысын сипаттай отырып жеке есеп және Жобаның жалпы іске асырылуы туралы жиынтық есеп береді.</w:t>
      </w:r>
    </w:p>
    <w:bookmarkEnd w:id="38"/>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есептілік және аудит</w:t>
      </w:r>
    </w:p>
    <w:bookmarkEnd w:id="39"/>
    <w:bookmarkStart w:name="z42" w:id="40"/>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жүргізеді немесе жүргізуді қамтамасыз етеді.</w:t>
      </w:r>
      <w:r>
        <w:br/>
      </w:r>
      <w:r>
        <w:rPr>
          <w:rFonts w:ascii="Times New Roman"/>
          <w:b w:val="false"/>
          <w:i w:val="false"/>
          <w:color w:val="000000"/>
          <w:sz w:val="28"/>
        </w:rPr>
        <w:t>
      2. Осы Бөлімнің А бөлігінің ережелерін шектемей, Қарыз алушы әрбір күнтізбелік тоқсан аяқталғаннан кейін 45 (қырық бес) күннен кешіктірмей Банк үшін қанағаттанарлық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3. Қарыз алушы Жалпы шарттардың 5.09 (б) бөлімінің ережелеріне сәйкес өзінің Қаржылық есептілігіне аудит жүргізеді. Қаржылық есептіліктің әрбір аудиті Қарыз алушының 1 (бір) қаржы жылы кезеңін қамтуға тиіс. Әрбір осындай кезең үшін аудиторлық тексеруден өткен қаржылық есептілік әрбір осындай кезең аяқталғаннан кейін 6 (алты) айдан кешіктірілмей Банкке тапсырылуға тиіс.</w:t>
      </w:r>
    </w:p>
    <w:bookmarkEnd w:id="40"/>
    <w:bookmarkStart w:name="z43" w:id="41"/>
    <w:p>
      <w:pPr>
        <w:spacing w:after="0"/>
        <w:ind w:left="0"/>
        <w:jc w:val="left"/>
      </w:pPr>
      <w:r>
        <w:rPr>
          <w:rFonts w:ascii="Times New Roman"/>
          <w:b/>
          <w:i w:val="false"/>
          <w:color w:val="000000"/>
        </w:rPr>
        <w:t xml:space="preserve"> 
3-бөлім. Сатып алу</w:t>
      </w:r>
    </w:p>
    <w:bookmarkEnd w:id="41"/>
    <w:bookmarkStart w:name="z44"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А. Жалпы ережелер</w:t>
      </w:r>
    </w:p>
    <w:bookmarkEnd w:id="42"/>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1. Тауарлар</w:t>
      </w:r>
      <w:r>
        <w:rPr>
          <w:rFonts w:ascii="Times New Roman"/>
          <w:b w:val="false"/>
          <w:i w:val="false"/>
          <w:color w:val="000000"/>
          <w:sz w:val="28"/>
        </w:rPr>
        <w:t>. Жоба үшін қажетті және Қарыз қаражатынан қаржыландырылатын барлық тауарлар Сатып алу жөніндегі нұсқаудың I бөлімінде қамтылған немесе оларға сілтемелер қамтылған талаптарға сәйкес, сондай-ақ осы Қосымшаның ережелеріне сәйкес сатып алынады.</w:t>
      </w:r>
      <w:r>
        <w:br/>
      </w:r>
      <w:r>
        <w:rPr>
          <w:rFonts w:ascii="Times New Roman"/>
          <w:b w:val="false"/>
          <w:i w:val="false"/>
          <w:color w:val="000000"/>
          <w:sz w:val="28"/>
        </w:rPr>
        <w:t>
      </w:t>
      </w:r>
      <w:r>
        <w:rPr>
          <w:rFonts w:ascii="Times New Roman"/>
          <w:b/>
          <w:i w:val="false"/>
          <w:color w:val="000000"/>
          <w:sz w:val="28"/>
        </w:rPr>
        <w:t>2. Консультанттардың қызметтері</w:t>
      </w:r>
      <w:r>
        <w:rPr>
          <w:rFonts w:ascii="Times New Roman"/>
          <w:b w:val="false"/>
          <w:i w:val="false"/>
          <w:color w:val="000000"/>
          <w:sz w:val="28"/>
        </w:rPr>
        <w:t>. Жоба үшін қажетті және Қарыз қаражатынан қаржыландырылатын консультанттардың барлық қызметтері Дүниежүзілік Банк қарыз алушыларының консультанттарды іріктеуі және жалдауы жөніндегі нұсқаудың (Консультанттар жөніндегі нұсқау) 1 және 4-бөлімдерінде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i w:val="false"/>
          <w:color w:val="000000"/>
          <w:sz w:val="28"/>
        </w:rPr>
        <w:t>3. Анықтамалар</w:t>
      </w:r>
      <w:r>
        <w:rPr>
          <w:rFonts w:ascii="Times New Roman"/>
          <w:b w:val="false"/>
          <w:i w:val="false"/>
          <w:color w:val="000000"/>
          <w:sz w:val="28"/>
        </w:rPr>
        <w:t>. Белгілі бір сатып алу әдістерін немесе Банктің белгілі бір келісімшарттарды қарау әдістерін сипаттау үшін осы Бөлімде төменде қолданылған бас әріппен басталатын терминдер нақты жағдайға байланысты Сатып алу жөніндегі нұсқауда немесе Консультанттар жөніндегі нұсқауда оларға берілген анықтамаларға сәйкес келеді.</w:t>
      </w:r>
    </w:p>
    <w:bookmarkEnd w:id="43"/>
    <w:bookmarkStart w:name="z46"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Тауарларды сатып алудың ерекше әдістері</w:t>
      </w:r>
    </w:p>
    <w:bookmarkEnd w:id="44"/>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1. Халықаралық конкурстық сауда-саттық</w:t>
      </w:r>
      <w:r>
        <w:rPr>
          <w:rFonts w:ascii="Times New Roman"/>
          <w:b w:val="false"/>
          <w:i w:val="false"/>
          <w:color w:val="000000"/>
          <w:sz w:val="28"/>
        </w:rPr>
        <w:t>. Егер төмендегі 2-тармақта өзгеше көзделмесе, тауарларды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i w:val="false"/>
          <w:color w:val="000000"/>
          <w:sz w:val="28"/>
        </w:rPr>
        <w:t>2. Тауарларды сатып алудың басқа да әдістері</w:t>
      </w:r>
      <w:r>
        <w:rPr>
          <w:rFonts w:ascii="Times New Roman"/>
          <w:b w:val="false"/>
          <w:i w:val="false"/>
          <w:color w:val="000000"/>
          <w:sz w:val="28"/>
        </w:rPr>
        <w:t>. Төмендегі кестеде Халықаралық конкурстық сауда-саттықтан басқа, тауарларға қатысты қолданылуы мүмкін сатып алу әдістері берілген. Сатып алу жоспарында осы немесе өзге әдіс қолданылуы мүмкін жағдайлар қамтылуға тиіс.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Еркін сауда-саттықтағы сатып алу</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Келісімшарттарды тікелей жасасу</w:t>
            </w:r>
          </w:p>
        </w:tc>
      </w:tr>
    </w:tbl>
    <w:bookmarkStart w:name="z48"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 Консультанттардың қызметтерін сатып алудың ерекше әдістері</w:t>
      </w:r>
    </w:p>
    <w:bookmarkEnd w:id="46"/>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1. Сапасы мен құны негізінде іріктеу</w:t>
      </w:r>
      <w:r>
        <w:rPr>
          <w:rFonts w:ascii="Times New Roman"/>
          <w:b w:val="false"/>
          <w:i w:val="false"/>
          <w:color w:val="000000"/>
          <w:sz w:val="28"/>
        </w:rPr>
        <w:t>. Егер төмендегі 2-тармақта өзгеше көзделмесе, консультациялық қызметтерді сатып алу Сапа және құн негізінде іріктеу рәсіміне сәйкес жасасқан келісімшарттар шеңберінде жүзеге асырылады.</w:t>
      </w:r>
      <w:r>
        <w:br/>
      </w:r>
      <w:r>
        <w:rPr>
          <w:rFonts w:ascii="Times New Roman"/>
          <w:b w:val="false"/>
          <w:i w:val="false"/>
          <w:color w:val="000000"/>
          <w:sz w:val="28"/>
        </w:rPr>
        <w:t>
      </w:t>
      </w:r>
      <w:r>
        <w:rPr>
          <w:rFonts w:ascii="Times New Roman"/>
          <w:b/>
          <w:i w:val="false"/>
          <w:color w:val="000000"/>
          <w:sz w:val="28"/>
        </w:rPr>
        <w:t>2. Консультанттардың қызметтерін сатып алудың басқа да әдістері</w:t>
      </w:r>
      <w:r>
        <w:rPr>
          <w:rFonts w:ascii="Times New Roman"/>
          <w:b w:val="false"/>
          <w:i w:val="false"/>
          <w:color w:val="000000"/>
          <w:sz w:val="28"/>
        </w:rPr>
        <w:t>. Төмендегі кестеде сатып алудың Сапа мен құн негізінде іріктеуден басқа, консультанттардың қызметтерін сатып алу кезінде қолданылуы мүмкін әдістері ұсынылған. Сатып алу жоспарында осы немесе өзге әдіс қолданылуы мүмкін жағдайлар қамтылуы тиіс.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кезіндегі іріктеу</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Неғұрлым төмен құн кезіндегі іріктеу </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Консультанттардың біліктілігі негізінде іріктеу </w:t>
            </w:r>
          </w:p>
        </w:tc>
      </w:tr>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Бір көзден сатып алу.</w:t>
            </w:r>
          </w:p>
        </w:tc>
      </w:tr>
    </w:tbl>
    <w:bookmarkStart w:name="z50" w:id="48"/>
    <w:p>
      <w:pPr>
        <w:spacing w:after="0"/>
        <w:ind w:left="0"/>
        <w:jc w:val="both"/>
      </w:pPr>
      <w:r>
        <w:rPr>
          <w:rFonts w:ascii="Times New Roman"/>
          <w:b w:val="false"/>
          <w:i w:val="false"/>
          <w:color w:val="000000"/>
          <w:sz w:val="28"/>
        </w:rPr>
        <w:t>
      (f) Жеке консультанттарды іріктеу үшін Консультанттар жөніндегі нұсқаудың 5.2 және 5.3-параграфтарында белгіленген рәсімдер</w:t>
      </w:r>
      <w:r>
        <w:br/>
      </w:r>
      <w:r>
        <w:rPr>
          <w:rFonts w:ascii="Times New Roman"/>
          <w:b w:val="false"/>
          <w:i w:val="false"/>
          <w:color w:val="000000"/>
          <w:sz w:val="28"/>
        </w:rPr>
        <w:t xml:space="preserve">
      (g) Жеке консультанттарды конкурссыз негізде іріктеу </w:t>
      </w:r>
    </w:p>
    <w:bookmarkEnd w:id="48"/>
    <w:bookmarkStart w:name="z51"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D. Банктің сатып алу жөніндегі шешімдерді қарауы</w:t>
      </w:r>
    </w:p>
    <w:bookmarkEnd w:id="49"/>
    <w:bookmarkStart w:name="z52" w:id="50"/>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тізімі көрсетіледі. Барлық басқа келісімшарттар Банктің кейіннен қарау нысанасы болып табылады.</w:t>
      </w:r>
    </w:p>
    <w:bookmarkEnd w:id="50"/>
    <w:bookmarkStart w:name="z53" w:id="51"/>
    <w:p>
      <w:pPr>
        <w:spacing w:after="0"/>
        <w:ind w:left="0"/>
        <w:jc w:val="left"/>
      </w:pPr>
      <w:r>
        <w:rPr>
          <w:rFonts w:ascii="Times New Roman"/>
          <w:b/>
          <w:i w:val="false"/>
          <w:color w:val="000000"/>
        </w:rPr>
        <w:t xml:space="preserve"> 
4-бөлім. Қарыз қаражатын шоттан алу</w:t>
      </w:r>
    </w:p>
    <w:bookmarkEnd w:id="51"/>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52"/>
    <w:bookmarkStart w:name="z55" w:id="53"/>
    <w:p>
      <w:pPr>
        <w:spacing w:after="0"/>
        <w:ind w:left="0"/>
        <w:jc w:val="both"/>
      </w:pPr>
      <w:r>
        <w:rPr>
          <w:rFonts w:ascii="Times New Roman"/>
          <w:b w:val="false"/>
          <w:i w:val="false"/>
          <w:color w:val="000000"/>
          <w:sz w:val="28"/>
        </w:rPr>
        <w:t>
      1. Қарыз алушы Қарыз қаражатын Жалпы шарттардың II бабының, осы Бөлімнің және Қарыз алушыға хабарламада Банк көрсететін қосымша нұсқаулықтардың ережелеріне сәйкес (Банк кезең-кезеңімен қайта қарап отыратын және осындай нұсқаулықтарға сәйкес осы Келісімде қолданылатын 2006 жылғы мамырдағы «Дүниежүзілік Банктің жобалардың қаражатын игеру жөніндегі нұсқауын» қоса алғанда) төмендегі 2-тармақтың кестесіне сәйкес Заңды шығыстарды қаржыландыру үшін ала алады.</w:t>
      </w:r>
      <w:r>
        <w:br/>
      </w:r>
      <w:r>
        <w:rPr>
          <w:rFonts w:ascii="Times New Roman"/>
          <w:b w:val="false"/>
          <w:i w:val="false"/>
          <w:color w:val="000000"/>
          <w:sz w:val="28"/>
        </w:rPr>
        <w:t>
      2. Төмендегі кестеде Қарыз қаражатынан қаржыландырылуы мүмкін Заңды шығыстар санаттары («Санат»), әрбір Санат бойынша Қарыздың бөлінген сомалары және әрбір Санат бойынша Заңды шығыстар ретінде қаржыландыруға жататын шығыстардың пайыздық үлесі айқындалған.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4173"/>
        <w:gridCol w:w="42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Қарыздың бөлінген сомасы (долларлық баламада)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Қаржыландыруға жататын шығыстардың үлесі (салықтарды қоса алғанда)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және консультанттардың қызметтері, операциялық қызметтер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$17,000,000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p>
    <w:bookmarkEnd w:id="54"/>
    <w:bookmarkStart w:name="z57" w:id="55"/>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Банкке қарыз қаражатын резервте ұстағаны үшін комиссия толық көлемде төленгенінше, Қарыз шотынан; немесе</w:t>
      </w:r>
      <w:r>
        <w:br/>
      </w:r>
      <w:r>
        <w:rPr>
          <w:rFonts w:ascii="Times New Roman"/>
          <w:b w:val="false"/>
          <w:i w:val="false"/>
          <w:color w:val="000000"/>
          <w:sz w:val="28"/>
        </w:rPr>
        <w:t>
      (b) осы Келісімнің күніне дейін жасалған төлемдер бойынша алынбауға тиіс.</w:t>
      </w:r>
      <w:r>
        <w:br/>
      </w:r>
      <w:r>
        <w:rPr>
          <w:rFonts w:ascii="Times New Roman"/>
          <w:b w:val="false"/>
          <w:i w:val="false"/>
          <w:color w:val="000000"/>
          <w:sz w:val="28"/>
        </w:rPr>
        <w:t>
      2. Жабылу күні - 2014 жылғы 31 желтоқсан.</w:t>
      </w:r>
    </w:p>
    <w:bookmarkEnd w:id="55"/>
    <w:bookmarkStart w:name="z58" w:id="56"/>
    <w:p>
      <w:pPr>
        <w:spacing w:after="0"/>
        <w:ind w:left="0"/>
        <w:jc w:val="left"/>
      </w:pPr>
      <w:r>
        <w:rPr>
          <w:rFonts w:ascii="Times New Roman"/>
          <w:b/>
          <w:i w:val="false"/>
          <w:color w:val="000000"/>
        </w:rPr>
        <w:t xml:space="preserve"> 
3-ҚОСЫМША</w:t>
      </w:r>
    </w:p>
    <w:bookmarkEnd w:id="56"/>
    <w:bookmarkStart w:name="z59" w:id="57"/>
    <w:p>
      <w:pPr>
        <w:spacing w:after="0"/>
        <w:ind w:left="0"/>
        <w:jc w:val="left"/>
      </w:pPr>
      <w:r>
        <w:rPr>
          <w:rFonts w:ascii="Times New Roman"/>
          <w:b/>
          <w:i w:val="false"/>
          <w:color w:val="000000"/>
        </w:rPr>
        <w:t xml:space="preserve"> 
Өтеу кестесі</w:t>
      </w:r>
    </w:p>
    <w:bookmarkEnd w:id="57"/>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Келесі кестеде Негізгі борышты өтеу күндері және Негізгі борышты өтеудің әрбір күніне өтелуі тиіс Қарыздың жалпы сомасының пайызға шаққандағы үлесі (Өтеу үлесі) көрсетілген. Егер Қарыз қаражаты Негізгі борышты өтеудің бірінші күнінде толығымен алынатын болса, онда Қарыз алушы әрбір осындай Негізгі борышты өтеу күніне өтеуге тиіс Қарыздың негізгі сомасын Банк: (а) Негізгі борышты өтеудің бірінші күні алынған Қарыз сомасын және (b) Негізгі борышты өтеудің әрбір күніне төлемнің өтеу Үлесін көбейту жолымен айқындайды: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3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борыш бойынша төлем күні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Өтеу үлесі (пайыздық мәнде)</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сәуірден бастап 2024 жылғы 15 қазан аралығында, әрбір 15 сәуір және 15 қазан</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Егер Қарыз қаражаты Негізгі борышты өтеудің бірінші күнінде толығымен алынбаса, Негізгі борышты өтеудің осындай әрбір күніне Қарыз алушы өтеуге тиіс Қарыздың негізгі сомасы мынадай түрде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өтеуге тиіс.</w:t>
      </w:r>
      <w:r>
        <w:br/>
      </w:r>
      <w:r>
        <w:rPr>
          <w:rFonts w:ascii="Times New Roman"/>
          <w:b w:val="false"/>
          <w:i w:val="false"/>
          <w:color w:val="000000"/>
          <w:sz w:val="28"/>
        </w:rPr>
        <w:t>
      (б) Негізгі борышты өтеудің бірінші күнінен кейін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өтеудің осы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айқындайтын сомада өтелуге тиіс.</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(а) Негізгі борышты өтеудің кез келген күніне төленуге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шоттар Негізгі борышты өтеудің тиісті күніне немесе одан кейін берілетін төлем мерзімдері бойынша шоттарды шығару жүйесін қабылдаса, осы тармақшаның ережесі шоттарды шығарудың осындай жүйесі қабылданғаннан кейін жасалған осындай алуларға қолданылмайтын болады.</w:t>
      </w:r>
    </w:p>
    <w:bookmarkEnd w:id="59"/>
    <w:bookmarkStart w:name="z62" w:id="60"/>
    <w:p>
      <w:pPr>
        <w:spacing w:after="0"/>
        <w:ind w:left="0"/>
        <w:jc w:val="left"/>
      </w:pPr>
      <w:r>
        <w:rPr>
          <w:rFonts w:ascii="Times New Roman"/>
          <w:b/>
          <w:i w:val="false"/>
          <w:color w:val="000000"/>
        </w:rPr>
        <w:t xml:space="preserve"> 
Толықтыру</w:t>
      </w:r>
    </w:p>
    <w:bookmarkEnd w:id="60"/>
    <w:bookmarkStart w:name="z63" w:id="61"/>
    <w:p>
      <w:pPr>
        <w:spacing w:after="0"/>
        <w:ind w:left="0"/>
        <w:jc w:val="left"/>
      </w:pPr>
      <w:r>
        <w:rPr>
          <w:rFonts w:ascii="Times New Roman"/>
          <w:b/>
          <w:i w:val="false"/>
          <w:color w:val="000000"/>
        </w:rPr>
        <w:t xml:space="preserve"> 
1-бөлім. Анықтамалар</w:t>
      </w:r>
    </w:p>
    <w:bookmarkEnd w:id="61"/>
    <w:bookmarkStart w:name="z64" w:id="62"/>
    <w:p>
      <w:pPr>
        <w:spacing w:after="0"/>
        <w:ind w:left="0"/>
        <w:jc w:val="both"/>
      </w:pPr>
      <w:r>
        <w:rPr>
          <w:rFonts w:ascii="Times New Roman"/>
          <w:b w:val="false"/>
          <w:i w:val="false"/>
          <w:color w:val="000000"/>
          <w:sz w:val="28"/>
        </w:rPr>
        <w:t>
      1. «Сыбайлас жемқорлыққа қарсы іс-әрекет жөніндегі нұсқау»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жөніндегі нұсқауды» білдіреді.</w:t>
      </w:r>
      <w:r>
        <w:br/>
      </w:r>
      <w:r>
        <w:rPr>
          <w:rFonts w:ascii="Times New Roman"/>
          <w:b w:val="false"/>
          <w:i w:val="false"/>
          <w:color w:val="000000"/>
          <w:sz w:val="28"/>
        </w:rPr>
        <w:t xml:space="preserve">
      2. «Санат» осы Келісімге 2-қосымшаның </w:t>
      </w:r>
      <w:r>
        <w:rPr>
          <w:rFonts w:ascii="Times New Roman"/>
          <w:b w:val="false"/>
          <w:i w:val="false"/>
          <w:color w:val="000000"/>
          <w:sz w:val="28"/>
        </w:rPr>
        <w:t>4-бөлімінің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3. «Консультанттар жөніндегі нұсқау»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нұсқауды» білдіреді.</w:t>
      </w:r>
      <w:r>
        <w:br/>
      </w:r>
      <w:r>
        <w:rPr>
          <w:rFonts w:ascii="Times New Roman"/>
          <w:b w:val="false"/>
          <w:i w:val="false"/>
          <w:color w:val="000000"/>
          <w:sz w:val="28"/>
        </w:rPr>
        <w:t>
      4. «Жалпы шарттар» - осы Қосымшаның 2-бөлімінде ұсынылған өзгерістерді ескере отырып,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w:t>
      </w:r>
      <w:r>
        <w:br/>
      </w:r>
      <w:r>
        <w:rPr>
          <w:rFonts w:ascii="Times New Roman"/>
          <w:b w:val="false"/>
          <w:i w:val="false"/>
          <w:color w:val="000000"/>
          <w:sz w:val="28"/>
        </w:rPr>
        <w:t>
      5. «Қаржымині» Қарыз алушының Қаржы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6. «Операциялық шығыстар» Жоба бойынша ақпарат таратуды, кеңсені жалдау мен коммуналдық қызметтер үшін төлемақыларды, сақтандыруды, кеңсе мен жабдыққа қызмет көрсету мен оларды жөндеуді, жарнаманы, көліктік шығыстарды, күзет пен байланысты қамтамасыз етуге арналған шығыстарды, банктік операциялар бойынша шығасыларды және Жобаны іске асыруға тікелей байланысты әрі Банк үшін қолайлы кезеңдік бюджеттерге сәйкес жұмсалған басқа да әртүрлі шығындарды қоса алғанда, Жобаны іске асыруға, басқаруға және мониторингіне байланысты Салық комитеті шеккен операциялық шығыстарды білдіреді.</w:t>
      </w:r>
      <w:r>
        <w:br/>
      </w:r>
      <w:r>
        <w:rPr>
          <w:rFonts w:ascii="Times New Roman"/>
          <w:b w:val="false"/>
          <w:i w:val="false"/>
          <w:color w:val="000000"/>
          <w:sz w:val="28"/>
        </w:rPr>
        <w:t>
      7. «Жобаны іске асыру жөніндегі нұсқау» Банк үшін қанағаттанарлық нұсқауды білдіреді, оны Қарыз алушы осы Келісімнің тиісті ережелеріне, ұлттық заңнамаға және Банктің алдын ала жазбаша бекітуі арқылы кезеңділікпен өзгертіліп және толықтырылып отыруы мүмкін Қарыз алушының нұсқамаларына сәйкес келетін қаржы рәсімдері жөніндегі нұсқауды қоса алғанда, операциялық және әкімшілік жауапкершілікті, Жобаны іске асырудың рәсімдері мен ережелерін айқындайтын осы Келісімнің 4.01 бөліміне сәйкес қабылдауға тиіс.</w:t>
      </w:r>
      <w:r>
        <w:br/>
      </w:r>
      <w:r>
        <w:rPr>
          <w:rFonts w:ascii="Times New Roman"/>
          <w:b w:val="false"/>
          <w:i w:val="false"/>
          <w:color w:val="000000"/>
          <w:sz w:val="28"/>
        </w:rPr>
        <w:t>
      8. «ЖІЖ» осы Келісімнің 4.01 (с) бөліміне сәйкес Банк үшін қанағаттанарлық және Қарыз алушы қабылдауға тиіс жоба бойынша іс-шаралар жоспарын білдіретін Жобаны іске асыру жоспарын білдіреді.</w:t>
      </w:r>
      <w:r>
        <w:br/>
      </w:r>
      <w:r>
        <w:rPr>
          <w:rFonts w:ascii="Times New Roman"/>
          <w:b w:val="false"/>
          <w:i w:val="false"/>
          <w:color w:val="000000"/>
          <w:sz w:val="28"/>
        </w:rPr>
        <w:t>
      9. «ЖІТ» - осы Келісімнің 4.01 (b) Бөліміне сәйкес құрылуға тиіс Салық комитетінің Салық қызметін дамыту және жаңғырту басқармасы жанындағы Жобаны іске асыру тобы.</w:t>
      </w:r>
      <w:r>
        <w:br/>
      </w:r>
      <w:r>
        <w:rPr>
          <w:rFonts w:ascii="Times New Roman"/>
          <w:b w:val="false"/>
          <w:i w:val="false"/>
          <w:color w:val="000000"/>
          <w:sz w:val="28"/>
        </w:rPr>
        <w:t>
      10. «Сатып алу жөніндегі нұсқау» Банк 2004 жылғы мамырда жариялаған және 2006 жылғы қазанда қайта қаралған «ХҚДБ қарыздары және ХДҚ кредиттері шеңберінде сатып алу жөніндегі нұсқауды» білдіреді.</w:t>
      </w:r>
      <w:r>
        <w:br/>
      </w:r>
      <w:r>
        <w:rPr>
          <w:rFonts w:ascii="Times New Roman"/>
          <w:b w:val="false"/>
          <w:i w:val="false"/>
          <w:color w:val="000000"/>
          <w:sz w:val="28"/>
        </w:rPr>
        <w:t>
      11. «Сатып алу жоспары» Сатып алу жөніндегі нұсқаудың 1.16-тармағында және Консультанттар жөніндегі нұсқаудың 1.24-тармағында оған сілтеме жасалған, аталған тармақтардың ережелеріне сәйкес кезеңділікпен түзетілетін Жоба үшін 2009 жылдың 1 желтоқсанынан Қарыз алушының сатып алу жоспарын білдіреді.</w:t>
      </w:r>
      <w:r>
        <w:br/>
      </w:r>
      <w:r>
        <w:rPr>
          <w:rFonts w:ascii="Times New Roman"/>
          <w:b w:val="false"/>
          <w:i w:val="false"/>
          <w:color w:val="000000"/>
          <w:sz w:val="28"/>
        </w:rPr>
        <w:t>
      12. «ЖБК» осы Келісімнің 4.01 (а) бөліміне сәйкес Қарыз алушы құруға тиіс және Жобаны қадағалауға, стратегиялық басшылық жасауға, сондай-ақ Жобаны жалпы үйлестіруге жауапты, Қарыз алушының Қаржы министрінің не ол тағайындаған өкіл төрағалық ететін, жеке сектордан және тиісті мемлекеттік органдардан негізгі мүдделі тараптардың өкілдерін қамтуға тиіс Жобаға басшылық етуші комитетті білдіреді.</w:t>
      </w:r>
      <w:r>
        <w:br/>
      </w:r>
      <w:r>
        <w:rPr>
          <w:rFonts w:ascii="Times New Roman"/>
          <w:b w:val="false"/>
          <w:i w:val="false"/>
          <w:color w:val="000000"/>
          <w:sz w:val="28"/>
        </w:rPr>
        <w:t>
      13. «Салық комитеті» 2008 жылғы 24 сәуірдегі № 201 Қазақстан Республикасы Қаржы министрлігінің Салық комитеті туралы ережеге сәйкес құрылған Қарыз алушының Қаржы министрлігінің Салық комитетін немесе оның кез келген құқық мирасқорын немесе құқық мирасқорларын білдіреді.</w:t>
      </w:r>
      <w:r>
        <w:br/>
      </w:r>
      <w:r>
        <w:rPr>
          <w:rFonts w:ascii="Times New Roman"/>
          <w:b w:val="false"/>
          <w:i w:val="false"/>
          <w:color w:val="000000"/>
          <w:sz w:val="28"/>
        </w:rPr>
        <w:t>
      14. «Оқыту» оқу материалдарына, үй-жайлар мен жабдықты жалдауға арналған шығындарды, көліктік шығыстарды, оқитындардың және нұсқаушылардың іссапар шығыстарын, нұсқаушылардың қызметтеріне ақы төлеуді қоса алғанда, тауарларды жеткізуге, жұмыстарды орындауға немесе қызметтерді көрсетуге арналған келісімшарттарға енгізілмеген Жобаға байланысты танысу сапарларын, оқыту курстарын, семинарларды, практикалық сабақтарды және басқа да оқыту іс-шараларын білдіреді.</w:t>
      </w:r>
    </w:p>
    <w:bookmarkEnd w:id="62"/>
    <w:bookmarkStart w:name="z65" w:id="63"/>
    <w:p>
      <w:pPr>
        <w:spacing w:after="0"/>
        <w:ind w:left="0"/>
        <w:jc w:val="left"/>
      </w:pPr>
      <w:r>
        <w:rPr>
          <w:rFonts w:ascii="Times New Roman"/>
          <w:b/>
          <w:i w:val="false"/>
          <w:color w:val="000000"/>
        </w:rPr>
        <w:t xml:space="preserve"> 
2-бөлім. Негізгі шарттарға түзетулер</w:t>
      </w:r>
    </w:p>
    <w:bookmarkEnd w:id="63"/>
    <w:bookmarkStart w:name="z66" w:id="64"/>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2.07-бөлімнің (а) параграфы мынадай редакцияда жазылады:</w:t>
      </w:r>
      <w:r>
        <w:br/>
      </w:r>
      <w:r>
        <w:rPr>
          <w:rFonts w:ascii="Times New Roman"/>
          <w:b w:val="false"/>
          <w:i w:val="false"/>
          <w:color w:val="000000"/>
          <w:sz w:val="28"/>
        </w:rPr>
        <w:t>
      </w:t>
      </w:r>
      <w:r>
        <w:rPr>
          <w:rFonts w:ascii="Times New Roman"/>
          <w:b w:val="false"/>
          <w:i/>
          <w:color w:val="000000"/>
          <w:sz w:val="28"/>
        </w:rPr>
        <w:t>«2.07-бөлім. Қайта қаржыландыруға дайындалу үшін аванс; Қарызды ашқаны үшін комиссияны және сыйақыны капиталдандыру</w:t>
      </w:r>
      <w:r>
        <w:br/>
      </w:r>
      <w:r>
        <w:rPr>
          <w:rFonts w:ascii="Times New Roman"/>
          <w:b w:val="false"/>
          <w:i w:val="false"/>
          <w:color w:val="000000"/>
          <w:sz w:val="28"/>
        </w:rPr>
        <w:t>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Тарабы атынан Қарыз шотынан күшіне енген Күні немесе одан кейін Қарыз шотынан бұл соманы алған күніне аванстың алынған және өтелмеген сомасын өтеу үшін қажетті соманы алуы және осы күнге есептелген және төленбеген аванс сомасына арналған алымдардың барлығын, егер олар қолданылатын болса, төлеуге тиіс. Банк осылайша алынған бұл - соманы мән-жайларға байланысты өзінің пайдасына немесе Қауымдастық пайдасына төлейді және аванстың алынбаған сомасын жоюға тиіс».</w:t>
      </w:r>
      <w:r>
        <w:br/>
      </w:r>
      <w:r>
        <w:rPr>
          <w:rFonts w:ascii="Times New Roman"/>
          <w:b w:val="false"/>
          <w:i w:val="false"/>
          <w:color w:val="000000"/>
          <w:sz w:val="28"/>
        </w:rPr>
        <w:t>
      2. 7.02-бөлімінің (1) параграфы мынадай редакцияда жазылады:</w:t>
      </w:r>
      <w:r>
        <w:br/>
      </w:r>
      <w:r>
        <w:rPr>
          <w:rFonts w:ascii="Times New Roman"/>
          <w:b w:val="false"/>
          <w:i w:val="false"/>
          <w:color w:val="000000"/>
          <w:sz w:val="28"/>
        </w:rPr>
        <w:t>
      </w:t>
      </w:r>
      <w:r>
        <w:rPr>
          <w:rFonts w:ascii="Times New Roman"/>
          <w:b w:val="false"/>
          <w:i/>
          <w:color w:val="000000"/>
          <w:sz w:val="28"/>
        </w:rPr>
        <w:t>«7.02-бөлім. Банктің тоқтата тұруы</w:t>
      </w:r>
      <w:r>
        <w:br/>
      </w:r>
      <w:r>
        <w:rPr>
          <w:rFonts w:ascii="Times New Roman"/>
          <w:b w:val="false"/>
          <w:i w:val="false"/>
          <w:color w:val="000000"/>
          <w:sz w:val="28"/>
        </w:rPr>
        <w:t>
      </w:t>
      </w:r>
      <w:r>
        <w:rPr>
          <w:rFonts w:ascii="Times New Roman"/>
          <w:b w:val="false"/>
          <w:i/>
          <w:color w:val="000000"/>
          <w:sz w:val="28"/>
        </w:rPr>
        <w:t>(1) Қойылатын талаптарға сәйкес келмеуі</w:t>
      </w:r>
      <w:r>
        <w:rPr>
          <w:rFonts w:ascii="Times New Roman"/>
          <w:b w:val="false"/>
          <w:i w:val="false"/>
          <w:color w:val="000000"/>
          <w:sz w:val="28"/>
        </w:rPr>
        <w:t>. Банк немесе Қауымдастық Қарыз алушы немесе Жобаны орындаушы Банк немесе Қауымдастық берген кез келген қаржыландыруды пайдалануға байланысты немесе алаяқтық, сыбайлас жемқорлық, мәжбүрлеу практикасын, сөз байласу фактісін анықтауы нәтижесінде Қарыз алушының (Мүше мемлекет болып табылмайтын) немесе Жобаны іске асыру жөніндегі ұйымның Банктен немесе Қауымдастықтан қандай да бір қаржыландыруды алуға Банк немесе Қауымдастық толықтай немесе ішінара қаржыландыратын кез келген жобаны дайындауға немесе іске асыруға қатысу үшін заңды құқығы жоқ деп хабарлайды».</w:t>
      </w:r>
      <w:r>
        <w:br/>
      </w:r>
      <w:r>
        <w:rPr>
          <w:rFonts w:ascii="Times New Roman"/>
          <w:b w:val="false"/>
          <w:i w:val="false"/>
          <w:color w:val="000000"/>
          <w:sz w:val="28"/>
        </w:rPr>
        <w:t>
      3. Толықтыруда мынадай ұғымдар мен анықтамалар өзгертілді немесе алып тасталды, сондай-ақ ұғымдардың нөмірленуінің өзгерістеріне сәйкес алфавиттік тәртіппен мынадай жаңа ұғымдар мен анықтамалар енгізілді:</w:t>
      </w:r>
      <w:r>
        <w:br/>
      </w:r>
      <w:r>
        <w:rPr>
          <w:rFonts w:ascii="Times New Roman"/>
          <w:b w:val="false"/>
          <w:i w:val="false"/>
          <w:color w:val="000000"/>
          <w:sz w:val="28"/>
        </w:rPr>
        <w:t>
      (b) «Конверсиялау күндері» терминінің анықтамасы мынадай редакцияда жазылсын:</w:t>
      </w:r>
      <w:r>
        <w:br/>
      </w:r>
      <w:r>
        <w:rPr>
          <w:rFonts w:ascii="Times New Roman"/>
          <w:b w:val="false"/>
          <w:i w:val="false"/>
          <w:color w:val="000000"/>
          <w:sz w:val="28"/>
        </w:rPr>
        <w:t>
      «Конверсиялау күні» конверсияға қатысты орындау күнін (құжаттағы анықтама бойынша) немесе конверсия күшіне енген сәттен бастап және кейіннен оған қатысты Конверсиялау жөніндегі нұсқаудың ережелері қолданылатын, Қарыз алушы сұрататын және Банк үшін қолайлы болатын өзге де осындай күнді білдіреді».</w:t>
      </w:r>
    </w:p>
    <w:bookmarkEnd w:id="64"/>
    <w:bookmarkStart w:name="z67" w:id="65"/>
    <w:p>
      <w:pPr>
        <w:spacing w:after="0"/>
        <w:ind w:left="0"/>
        <w:jc w:val="both"/>
      </w:pPr>
      <w:r>
        <w:rPr>
          <w:rFonts w:ascii="Times New Roman"/>
          <w:b w:val="false"/>
          <w:i w:val="false"/>
          <w:color w:val="000000"/>
          <w:sz w:val="28"/>
        </w:rPr>
        <w:t>
      Осымен 2010 жылғы 12 шілдеде Астана қаласында жасалған Қазақстан Республикасы мен Халықаралық Қайта Құру және Даму Банкі арасындағы қарыз туралы келісімнің (Салықтық әкімшілендіруді реформалау жөніндегі жоба) осы аудармасы ағылшын тіліндегі мәтінге сәйкес келетінін куәландырамын.</w:t>
      </w:r>
    </w:p>
    <w:bookmarkEnd w:id="65"/>
    <w:bookmarkStart w:name="z68" w:id="66"/>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bookmarkEnd w:id="66"/>
    <w:bookmarkStart w:name="z69" w:id="67"/>
    <w:p>
      <w:pPr>
        <w:spacing w:after="0"/>
        <w:ind w:left="0"/>
        <w:jc w:val="both"/>
      </w:pPr>
      <w:r>
        <w:rPr>
          <w:rFonts w:ascii="Times New Roman"/>
          <w:b w:val="false"/>
          <w:i w:val="false"/>
          <w:color w:val="000000"/>
          <w:sz w:val="28"/>
        </w:rPr>
        <w:t>
      2010 жылғы 12 шілдеде Астана қаласында қол қойылған Қазақстан Республикасы мен Халықаралық Қайта Құру және Даму Банкі арасындағы Қарыз туралы келісімнің (Салықтық әкімшілендіруді реформалау жөніндегі жоба) бұл көшірмесінің дәлдігін куәландырамын.</w:t>
      </w:r>
    </w:p>
    <w:bookmarkEnd w:id="67"/>
    <w:bookmarkStart w:name="z70" w:id="68"/>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End w:id="68"/>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