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4ff3" w14:textId="7654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27 қарашадағы Кеден одағының Кеден кодексі туралы шартқа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25 маусымдағы № 294-IV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16 сәуірде Мәскеуде жасалған 2009 жылғы 27 қарашадағы Кеден одағының Кеден кодексі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27 қарашадағы Кеден одағының Кеден кодексі</w:t>
      </w:r>
      <w:r>
        <w:br/>
      </w:r>
      <w:r>
        <w:rPr>
          <w:rFonts w:ascii="Times New Roman"/>
          <w:b/>
          <w:i w:val="false"/>
          <w:color w:val="000000"/>
        </w:rPr>
        <w:t>туралы шартқа 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Хаттама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