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f8e2" w14:textId="b95f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"Жылжымайтын мүлікке құқықтарды және онымен жасалатын мәмілелерді мемлекеттік тіркеу туралы" Қазақстан Республикасының Заңына өзгерістер енгізу туралы</w:t>
      </w:r>
    </w:p>
    <w:p>
      <w:pPr>
        <w:spacing w:after="0"/>
        <w:ind w:left="0"/>
        <w:jc w:val="both"/>
      </w:pPr>
      <w:r>
        <w:rPr>
          <w:rFonts w:ascii="Times New Roman"/>
          <w:b w:val="false"/>
          <w:i w:val="false"/>
          <w:color w:val="000000"/>
          <w:sz w:val="28"/>
        </w:rPr>
        <w:t>Қазақстан Республикасының 2009 жылғы 22 сәуірдегі N 151-IV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"Жылжымайтын мүлікке құқықтарды және онымен жасалатын мәмілелерді мемлекеттік тіркеу туралы" 2007 жылғы 26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2007 ж., N 18, 142-құжат; 2008 ж., N 23, 114-құжат; N 24, 126-құжат; 2009 жылғы 21 ақпанда "Егемен Қазақстан" және "Казахстанская правда" газеттерінде жарияланған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мынадай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 xml:space="preserve"> 9-баптың </w:t>
      </w:r>
      <w:r>
        <w:rPr>
          <w:rFonts w:ascii="Times New Roman"/>
          <w:b w:val="false"/>
          <w:i w:val="false"/>
          <w:color w:val="000000"/>
          <w:sz w:val="28"/>
        </w:rPr>
        <w:t>
 3-тармағы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 xml:space="preserve"> 22-баптың </w:t>
      </w:r>
      <w:r>
        <w:rPr>
          <w:rFonts w:ascii="Times New Roman"/>
          <w:b w:val="false"/>
          <w:i w:val="false"/>
          <w:color w:val="000000"/>
          <w:sz w:val="28"/>
        </w:rPr>
        <w:t>
 9-тармағы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 xml:space="preserve"> 25-баптың </w:t>
      </w:r>
      <w:r>
        <w:rPr>
          <w:rFonts w:ascii="Times New Roman"/>
          <w:b w:val="false"/>
          <w:i w:val="false"/>
          <w:color w:val="000000"/>
          <w:sz w:val="28"/>
        </w:rPr>
        <w:t>
 1-тармағының 5) тармақшасындағы "ұсынғанда:" деген сөз "ұсынғанда жол беріледі." деген сөздермен ауыстырылып, 6)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алғашқы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