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7a54" w14:textId="aef7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түзеу мекемелерін күзету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24 маусымдағы N 46-IV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11-12, 290-құжат; N 24, 592-құжат; 1993 ж., N 8, 179-құжат; 1995 ж., N 1-2, 17-құжат; N 23, 155-құжат; Қазақстан Республикасы Парламентінің Жаршысы, 1997 ж., N 7, 79-құжат; N 12, 184-құжат; N 13-14, 205-құжат; 1998 ж., N 23, 416-құжат; N 24, 436-құжат; 1999 ж., N 8, 233, 247-құжаттар; 2001 ж., N 13-14, 174-құжат; N 20, 257-құжат; N 24, 336-құжат; 2004 ж., N 23, 142-құжат; N 24, 155-құжат; 2007 ж., N 15, 107-құжат):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бірінші бөлігінде: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"сотталған әйелдердің, кәмелетке толмағандардың жазасын өтеуіне арналған түзеу мекемелерін, түрмелерді және тергеу изоляторларын қоспағанда, түзеу мекемелерін күзету;";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"сотталған және қамауға алынған адамдарды айдап апару;";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 21-бапта: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"Қазақстан Республикасы Үкіметінің тізбесінде көзделген мемлекеттік маңызы бар объектілерді, тасымалдаған кезде арнаулы жүктерді және сотталған әйелдердің, кәмелетке толмағандардың жазасын өтеуіне арналған түзеу мекемелерін, түрмелерді және тергеу изоляторларын қоспағанда, түзеу мекемелерін күзетуді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"сотталған және қамауға алынған адамдарды, Қазақстан Республикасы Жоғарғы Сотының, облыстық және соларға теңестірілген соттардың, сондай-ақ егер жауынгерлік қызмет атқару пункттерінде осы мақсат үшін айдап апаруға арналған арнаулы әскер бөлімшелері болса, әскери соттардың сот отырыстарына олардың өтінімі бойынша қылмыстық-атқару жүйесінің тергеу изоляторларынан және оған кері қарай айдап апару;".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 "Әділет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N 9, 67-құжат; N 10, 69-құжат; N 18, 143-құжат):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20-бапта: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қылмыстық-атқару жүйесінің органдарын, сотталған әйелдердің, кәмелетке толмағандардың жазасын өтеуіне арналған түзеу мекемелерін, түрмелерді және тергеу изоляторларын күзету;";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қылмыстық-атқару жүйесінің органдары мен мекемелеріндегі шұғыл жағдайды бақылау, қызметкерлердің, күдіктілердің, айыпталушылардың және сотталғандардың қауіпсіздігін қамтамасыз ету, айдап апару;";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 34-баптың 2-тармағындағы "қылмыстық-атқару жүйесінің мекемелерін күзету, сондай-ақ"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