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719bc" w14:textId="8371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Ұйымына мүше мемлекеттердің аумақтарын жедел жабдықтау, әскери инфрақұрылым объектілерін бірлесіп пайдалану туралы келісімді бекіту туралы</w:t>
      </w:r>
    </w:p>
    <w:p>
      <w:pPr>
        <w:spacing w:after="0"/>
        <w:ind w:left="0"/>
        <w:jc w:val="both"/>
      </w:pPr>
      <w:r>
        <w:rPr>
          <w:rFonts w:ascii="Times New Roman"/>
          <w:b w:val="false"/>
          <w:i w:val="false"/>
          <w:color w:val="000000"/>
          <w:sz w:val="28"/>
        </w:rPr>
        <w:t>Қазақстан Республикасының 2005 жылғы 20 мамырдағы N 52 Заңы</w:t>
      </w:r>
    </w:p>
    <w:p>
      <w:pPr>
        <w:spacing w:after="0"/>
        <w:ind w:left="0"/>
        <w:jc w:val="both"/>
      </w:pPr>
      <w:bookmarkStart w:name="z1" w:id="0"/>
      <w:r>
        <w:rPr>
          <w:rFonts w:ascii="Times New Roman"/>
          <w:b w:val="false"/>
          <w:i w:val="false"/>
          <w:color w:val="000000"/>
          <w:sz w:val="28"/>
        </w:rPr>
        <w:t>
      Астанада 2004 жылғы 18 маусымда жасалған Ұжымдық қауіпсіздік туралы  </w:t>
      </w:r>
      <w:r>
        <w:rPr>
          <w:rFonts w:ascii="Times New Roman"/>
          <w:b w:val="false"/>
          <w:i w:val="false"/>
          <w:color w:val="000000"/>
          <w:sz w:val="28"/>
        </w:rPr>
        <w:t xml:space="preserve">шарт </w:t>
      </w:r>
      <w:r>
        <w:rPr>
          <w:rFonts w:ascii="Times New Roman"/>
          <w:b w:val="false"/>
          <w:i w:val="false"/>
          <w:color w:val="000000"/>
          <w:sz w:val="28"/>
        </w:rPr>
        <w:t xml:space="preserve">Ұйымына мүше мемлекеттердің аумақтарын жедел жабдықтау, әскери инфрақұрылым объектілерін бірлесіп пайдалану туралы келісім бекітілсін.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Ұжымдық қауiпсiздiк туралы шарты Ұйымына мүше </w:t>
      </w:r>
      <w:r>
        <w:br/>
      </w:r>
      <w:r>
        <w:rPr>
          <w:rFonts w:ascii="Times New Roman"/>
          <w:b/>
          <w:i w:val="false"/>
          <w:color w:val="000000"/>
        </w:rPr>
        <w:t xml:space="preserve">
мемлекеттердiң аумақтарын жедел жабдықтау, </w:t>
      </w:r>
      <w:r>
        <w:br/>
      </w:r>
      <w:r>
        <w:rPr>
          <w:rFonts w:ascii="Times New Roman"/>
          <w:b/>
          <w:i w:val="false"/>
          <w:color w:val="000000"/>
        </w:rPr>
        <w:t xml:space="preserve">
әскери инфрақұрылым объектiлерiн </w:t>
      </w:r>
      <w:r>
        <w:br/>
      </w:r>
      <w:r>
        <w:rPr>
          <w:rFonts w:ascii="Times New Roman"/>
          <w:b/>
          <w:i w:val="false"/>
          <w:color w:val="000000"/>
        </w:rPr>
        <w:t xml:space="preserve">
бiрлесiп пайдалану туралы </w:t>
      </w:r>
      <w:r>
        <w:br/>
      </w:r>
      <w:r>
        <w:rPr>
          <w:rFonts w:ascii="Times New Roman"/>
          <w:b/>
          <w:i w:val="false"/>
          <w:color w:val="000000"/>
        </w:rPr>
        <w:t xml:space="preserve">
КЕЛIСIМ </w:t>
      </w:r>
    </w:p>
    <w:bookmarkEnd w:id="1"/>
    <w:p>
      <w:pPr>
        <w:spacing w:after="0"/>
        <w:ind w:left="0"/>
        <w:jc w:val="both"/>
      </w:pPr>
      <w:r>
        <w:rPr>
          <w:rFonts w:ascii="Times New Roman"/>
          <w:b w:val="false"/>
          <w:i/>
          <w:color w:val="000000"/>
          <w:sz w:val="28"/>
        </w:rPr>
        <w:t>(2005 жылғы 25 тамызда күшіне енді - ҚР СІМ-нің ресми сайты)</w:t>
      </w:r>
    </w:p>
    <w:p>
      <w:pPr>
        <w:spacing w:after="0"/>
        <w:ind w:left="0"/>
        <w:jc w:val="both"/>
      </w:pPr>
      <w:r>
        <w:rPr>
          <w:rFonts w:ascii="Times New Roman"/>
          <w:b w:val="false"/>
          <w:i w:val="false"/>
          <w:color w:val="000000"/>
          <w:sz w:val="28"/>
        </w:rPr>
        <w:t xml:space="preserve">      Бұдан әрi Тараптар деп аталатын Ұжымдық қауiпсiздiк туралы шарты Ұйымына (бұдан әрi - Ұйым) мүше мемлекеттер, </w:t>
      </w:r>
      <w:r>
        <w:br/>
      </w:r>
      <w:r>
        <w:rPr>
          <w:rFonts w:ascii="Times New Roman"/>
          <w:b w:val="false"/>
          <w:i w:val="false"/>
          <w:color w:val="000000"/>
          <w:sz w:val="28"/>
        </w:rPr>
        <w:t>
      1992 жылғы 15 мамырдағы Ұжымдық қауiпсiздiк туралы шартының, Ұжымдық қауiпсiздiк туралы шарты Ұйымы  </w:t>
      </w:r>
      <w:r>
        <w:rPr>
          <w:rFonts w:ascii="Times New Roman"/>
          <w:b w:val="false"/>
          <w:i w:val="false"/>
          <w:color w:val="000000"/>
          <w:sz w:val="28"/>
        </w:rPr>
        <w:t xml:space="preserve">жарғысының </w:t>
      </w:r>
      <w:r>
        <w:rPr>
          <w:rFonts w:ascii="Times New Roman"/>
          <w:b w:val="false"/>
          <w:i w:val="false"/>
          <w:color w:val="000000"/>
          <w:sz w:val="28"/>
        </w:rPr>
        <w:t>, 2000 жылғы 11 қазандағы Ұжымдық қауiпсiздiк жүйесiнiң күштерi мен құралдарын қалыптастыру мәртебесi туралы  </w:t>
      </w:r>
      <w:r>
        <w:rPr>
          <w:rFonts w:ascii="Times New Roman"/>
          <w:b w:val="false"/>
          <w:i w:val="false"/>
          <w:color w:val="000000"/>
          <w:sz w:val="28"/>
        </w:rPr>
        <w:t xml:space="preserve">келiсiмнiң </w:t>
      </w:r>
      <w:r>
        <w:rPr>
          <w:rFonts w:ascii="Times New Roman"/>
          <w:b w:val="false"/>
          <w:i w:val="false"/>
          <w:color w:val="000000"/>
          <w:sz w:val="28"/>
        </w:rPr>
        <w:t xml:space="preserve">ережелерiн басшылыққа ала отырып, </w:t>
      </w:r>
      <w:r>
        <w:br/>
      </w:r>
      <w:r>
        <w:rPr>
          <w:rFonts w:ascii="Times New Roman"/>
          <w:b w:val="false"/>
          <w:i w:val="false"/>
          <w:color w:val="000000"/>
          <w:sz w:val="28"/>
        </w:rPr>
        <w:t xml:space="preserve">
      келiсушi Тараптардың әскери қауiпсiздiгiн қамтамасыз ету мүддесiнде әскери инфрақұрылымның аумағын жедел жабдықтау және объектiлерiн бiрлесiп пайдалану мақсатында </w:t>
      </w:r>
      <w:r>
        <w:br/>
      </w:r>
      <w:r>
        <w:rPr>
          <w:rFonts w:ascii="Times New Roman"/>
          <w:b w:val="false"/>
          <w:i w:val="false"/>
          <w:color w:val="000000"/>
          <w:sz w:val="28"/>
        </w:rPr>
        <w:t>
</w:t>
      </w:r>
      <w:r>
        <w:rPr>
          <w:rFonts w:ascii="Times New Roman"/>
          <w:b/>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 әскерлердiң (күштердiң) коалициялық (өңiрлiк) топтары мүддесiнде Тараптардың әскери инфрақұрылым аумағын жедел жабдықтау және объектiлерiн бiрлесiп пайдалану тәртiбiн айқындайды.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Келiсiмде төменде көрсетiлген терминдер мыналарды бiлдiредi: </w:t>
      </w:r>
      <w:r>
        <w:br/>
      </w:r>
      <w:r>
        <w:rPr>
          <w:rFonts w:ascii="Times New Roman"/>
          <w:b w:val="false"/>
          <w:i w:val="false"/>
          <w:color w:val="000000"/>
          <w:sz w:val="28"/>
        </w:rPr>
        <w:t xml:space="preserve">
      "аумақты жедел жабдықтау" - әскери инфрақұрылымды құру, дамыту және ұстау мақсатында жүргiзiлетiн ұйымдастыру, инженерлiк, техникалық және басқа да iс-шаралар жүйесi; </w:t>
      </w:r>
      <w:r>
        <w:br/>
      </w:r>
      <w:r>
        <w:rPr>
          <w:rFonts w:ascii="Times New Roman"/>
          <w:b w:val="false"/>
          <w:i w:val="false"/>
          <w:color w:val="000000"/>
          <w:sz w:val="28"/>
        </w:rPr>
        <w:t xml:space="preserve">
      "әскери инфрақұрылым" - ұлттық қарулы күштердi, әскерлердiң (күштердiң) коалициялық (өңiрлiк) топтарын өрiстету, әскерлердiң ұрыс iс-қимылдарын жүргiзу және жауынгерлiк және жедел даярлығын қамтамасыз ету үшiн негiз болып табылатын, Тараптардың аумағында орналасқан өңiрдегi (стратегиялық аудандағы) стационарлық объектiлер мен жеке ғимараттар жүйесi; </w:t>
      </w:r>
      <w:r>
        <w:br/>
      </w:r>
      <w:r>
        <w:rPr>
          <w:rFonts w:ascii="Times New Roman"/>
          <w:b w:val="false"/>
          <w:i w:val="false"/>
          <w:color w:val="000000"/>
          <w:sz w:val="28"/>
        </w:rPr>
        <w:t xml:space="preserve">
      "әскери инфрақұрылым объектiлерi" - әскерлерді (күштердi) басқару пункттерi, байланыс тораптары мен желiлерi, әскерлердiң (күштердiң) орналасу орындары, инженерлiк бекiнiстер мен қоршаулар жүйесi, бекiтiлген аудандар, позициялар, әуе шабуылына қарсы қорғаныс күштерi мен құралдарының oбъектiлерi, әуеайлақтар, оқу-жаттығу орталықтары, полигондар, құбырлар, темiр және тас жолдар, арсеналдар, базалар, қоймалар, медициналық мекемелер, әскери техниканы жөндеу жөнiндегi кәсiпорындар, бейбiт уақытта Тараптардың әскерлерi (күштерi) күнделiктi қызметте пайдаланатын және соғыс уақытында пайдалануға жоспарланатын басқа да объектiлер; </w:t>
      </w:r>
      <w:r>
        <w:br/>
      </w:r>
      <w:r>
        <w:rPr>
          <w:rFonts w:ascii="Times New Roman"/>
          <w:b w:val="false"/>
          <w:i w:val="false"/>
          <w:color w:val="000000"/>
          <w:sz w:val="28"/>
        </w:rPr>
        <w:t xml:space="preserve">
      "үшiншi тарап" - Ұжымдық қауiпсiздiк туралы шарты Ұйымына мүше мемлекет болып және осы Келiсiмнiң қатысушысы болып табылмайтын тарап.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Келiсiмнiң ережелерiн iске асыру мақсатында Тараптардың уәкiлеттi органдары олардың қорғаныс министрлiктерi болып табылады.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Тараптардың уәкiлеттi органдары Тараптардың заңнамасына сәйкес Әскерлердiң (күштердiң) коалициялық (өңiрлiк) топтары бiрлесiп пайдалануы үшiн Әскери инфрақұрылым объектiлерiнiң тiзбесiн (бұдан әрi - Тiзбе) және оларды құрудың, дамытудың және ұстаудың перспективалық жоспарын әзiрлейдi және ҰҚШҰ органдарының рәсiмдерi ережесiмен белгiленген тәртiппен Ұжымдық қауiпсiздiк кеңесiне бекiтуге ұсынады.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Тараптардың уәкiлеттi органдары бiр бiрiне "Мемлекеттiң ерекше режимдi (өте маңызды) және режимдi объектiлерiнiң тiзбесiне" енгiзiлген объектiлердi қоспағанда, бiрлесiп пайдалану үшiн бөлiнген әскери инфрақұрылым объектiлерiнiң қолда бар және дамыту мен құруға жоспарланған тактикалық-техникалық деректерiн, Тараптардың ұлттық заңнамасына сәйкес мемлекеттiк құпияны құрайтын мәлiметтерiн ұсынады және оларды бiрлесiп пайдалану үшiн өтiнiм бередi. </w:t>
      </w:r>
      <w:r>
        <w:br/>
      </w:r>
      <w:r>
        <w:rPr>
          <w:rFonts w:ascii="Times New Roman"/>
          <w:b w:val="false"/>
          <w:i w:val="false"/>
          <w:color w:val="000000"/>
          <w:sz w:val="28"/>
        </w:rPr>
        <w:t xml:space="preserve">
      Әскери инфрақұрылым объектiлерiн бiрлесiп пайдалануға өтiнiмдердi беру тәртiбi Ұйымның Қорғаныс министрлерi кеңесiнiң шешiмiмен айқындалады.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Тараптар бiрлесiп пайдалануға арналған әскери инфрақұрылым объектiлерiнiң тактикалық-техникалық деректерден, оларды құру мен дамыту жөнiндегi Тараптардың мемлекеттiк құпиясын құрайтын мәлiметтерден тұратын ақпараттармен алмасуды жүзеге асырады және Тараптар арасындағы көп жақты және екi жақты келiсiмге сәйкес олардың сақталуын қамтамасыз етедi.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Тараптар бiрлесiп пайдалану үшiн келiсiлген Тiзбеге енгiзiлген әскери инфрақұрылымның қолда бар объектiлерiн бiрлесiп пайдалануға әзiрлiкте ұстайды. </w:t>
      </w:r>
      <w:r>
        <w:br/>
      </w:r>
      <w:r>
        <w:rPr>
          <w:rFonts w:ascii="Times New Roman"/>
          <w:b w:val="false"/>
          <w:i w:val="false"/>
          <w:color w:val="000000"/>
          <w:sz w:val="28"/>
        </w:rPr>
        <w:t xml:space="preserve">
      Ұжымдық қауiпсiздiктi қамтамасыз ету мүддесiнде Тараптар оларды дамыту (кеңейту, жаңғырту мен қайта жаңарту) жөнiндегi, сондай-ақ әскери инфрақұрылымның жаңа объектiлерiн құру жөнiндегi iс-шараларды жүргiзедi. </w:t>
      </w:r>
      <w:r>
        <w:br/>
      </w:r>
      <w:r>
        <w:rPr>
          <w:rFonts w:ascii="Times New Roman"/>
          <w:b w:val="false"/>
          <w:i w:val="false"/>
          <w:color w:val="000000"/>
          <w:sz w:val="28"/>
        </w:rPr>
        <w:t xml:space="preserve">
      Бiрлесiп пайдалану үшiн әскери инфрақұрылым объектiлерiн ұстау, дамыту мен құруды Тараптар дербес немесе көрсетiлген iс-шаралармен байланысты шығындарды қаржыландыруға үлестiк қатысу негiзiнде жүзеге асырады.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Тараптардың үлестiк қатысуы негiзiнде ұжымдық қауiпсiздiктi қамтамасыз ету мүддесiнде аумақты жедел жабдықтау iс-шараларын қаржыландыру: </w:t>
      </w:r>
      <w:r>
        <w:br/>
      </w:r>
      <w:r>
        <w:rPr>
          <w:rFonts w:ascii="Times New Roman"/>
          <w:b w:val="false"/>
          <w:i w:val="false"/>
          <w:color w:val="000000"/>
          <w:sz w:val="28"/>
        </w:rPr>
        <w:t xml:space="preserve">
      - қолда бар әскери инфрақұрылым объектiлерiнiң Тiзбесiне енгендерге қатысты әскерлердiң (күштердiң) коалициялық (өңiрлiк) топтары бiрлесiп пайдалану үшiн әскери инфрақұрылым объектiлерiн құрудың, дамытудың және ұстаудың перспективалық жоспарына немесе Тараптардың жекелеген екi жақты бағдарламаларына сәйкес; </w:t>
      </w:r>
      <w:r>
        <w:br/>
      </w:r>
      <w:r>
        <w:rPr>
          <w:rFonts w:ascii="Times New Roman"/>
          <w:b w:val="false"/>
          <w:i w:val="false"/>
          <w:color w:val="000000"/>
          <w:sz w:val="28"/>
        </w:rPr>
        <w:t xml:space="preserve">
      - әскери инфрақұрылымның қайта құрылатын объектiлерiне қатысты әрбiр нақты объект бойынша Тараптардың уәкiлеттi органдары жасасқан екi жақты және көп жақты халықаралық шарттарға сәйкес жүзеге асырылады. </w:t>
      </w:r>
      <w:r>
        <w:br/>
      </w:r>
      <w:r>
        <w:rPr>
          <w:rFonts w:ascii="Times New Roman"/>
          <w:b w:val="false"/>
          <w:i w:val="false"/>
          <w:color w:val="000000"/>
          <w:sz w:val="28"/>
        </w:rPr>
        <w:t xml:space="preserve">
      Көрсетiлген iс-шаралармен байланысты шығындарды қаржыландырудағы әрбiр Тараптың үлес мөлшерi жөнiндегi ұсыныстарды Тараптардың уәкiлеттi органдары әзiрлейдi және келiседi және Ұжымдық қауiпсiздiк кеңесiнiң тапсырмасы бойынша Тараптардың Үкiметiне қарауға және бекiтуге енгiзiледi.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xml:space="preserve">      Тараптардың үлестiк қатысуы принципiнде құрылатын әскери инфрақұрылым объектiлерi Тараптардың бiрлескен меншiгi болып табылады. Әрбiр Тараптың үлесi бiрлесiп пайдалануға арналған әскери инфрақұрылымның нақты объектiсiнiң жаңа құрылысы немесе оны дамытуға қатысу кезiнде әрбiр Тараптың әрқайсысының қаржылай және материалдық шығындарының ара қатынасымен айқындалады.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Оның өтiнiшi бойынша сыртқы әскери агрессияны болдырмау және тойтарыс беру үшiн немесе террорға қарсы операцияларды жүргiзу үшiн басқа да Тараптардың әскери құралымдары келетiн Тараптың аумағында орналасқан, сондай-ақ басқа да Тараптардың аумағында орналасқан және осы құралымдардың транзитi мен iс-қимылдарын қамтамасыз ету үшiн тартылған әскери инфрақұрылым объектiлерiн бiрлесiп пайдалану тәртiбi 2002 жылғы 11 қазандағы Ұжымдық қауiпсiздiк жүйесiнiң күштерi мен құралдарын қалыптастыру мәртебесi туралы  </w:t>
      </w:r>
      <w:r>
        <w:rPr>
          <w:rFonts w:ascii="Times New Roman"/>
          <w:b w:val="false"/>
          <w:i w:val="false"/>
          <w:color w:val="000000"/>
          <w:sz w:val="28"/>
        </w:rPr>
        <w:t xml:space="preserve">келiсiмнiң </w:t>
      </w:r>
      <w:r>
        <w:rPr>
          <w:rFonts w:ascii="Times New Roman"/>
          <w:b w:val="false"/>
          <w:i w:val="false"/>
          <w:color w:val="000000"/>
          <w:sz w:val="28"/>
        </w:rPr>
        <w:t xml:space="preserve">ережелерiне сәйкес жүзеге асырылады.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Тiзбеге енгiзiлген әскери инфрақұрылым объектiлерiн бейбiт уақытта командалық-штабтық және әскери оқу-жаттығуларын өткiзу үшiн бiрлесiп пайдалану алдын ала өтiнiмдер мен оқу-жаттығуларды бiрлесiп өткiзу жоспарлары негiзiнде жүзеге асырылады, бұл ретте көрсетiлген iс-шараларды жүргiзу кезiнде осы объектiлердi пайдалану жөнiндегi шығындар оқу-жаттығуға қатысушы Тараптардың қабылдаушы Тарапқа шығындарды өтеуiмен қабылдаушы Тарапқа жүктеледi. </w:t>
      </w:r>
      <w:r>
        <w:br/>
      </w:r>
      <w:r>
        <w:rPr>
          <w:rFonts w:ascii="Times New Roman"/>
          <w:b w:val="false"/>
          <w:i w:val="false"/>
          <w:color w:val="000000"/>
          <w:sz w:val="28"/>
        </w:rPr>
        <w:t xml:space="preserve">
      Оқу-жаттығу уақытында әскери инфрақұрылым объектiсiне келтiрiлген зиянды осы зиянды келтiрген Тарап өтейдi. </w:t>
      </w:r>
      <w:r>
        <w:br/>
      </w:r>
      <w:r>
        <w:rPr>
          <w:rFonts w:ascii="Times New Roman"/>
          <w:b w:val="false"/>
          <w:i w:val="false"/>
          <w:color w:val="000000"/>
          <w:sz w:val="28"/>
        </w:rPr>
        <w:t xml:space="preserve">
      Зиянды өтеу тәртiбiн тараптардың уәкiлеттi органдарының өкiлдерiнен құрылатын келiсiм комиссиясы айқындайды.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Әскери инфрақұрылымның жекелеген объектiлерi (объектiлер тобы) бойынша Тараптардың уәкiлеттi органдары қажет кезiнде оларды бiрлесiп пайдалану тәртiбiн келiседi және бекiтедi.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Бiрлесiп пайдалануға арналған әскери инфрақұрылым объектiлерiн күрделi жөндеу, кеңейту, қайта жаңарту және жаңа құрылысы жөнiндегi iс-шаралар жүзеге асырылған аумақтардың Тараптары осы Келiсiмнен шыққан жағдайда осы Тарап халықаралық сауда практикасында қабылданған есеп айырысудың шарттары мен нысандарына сәйкес көрсетiлген iс-шараларды қаржыландыруға қатысқан басқа Тараптарға оны бiрлесiп пайдаланғаннан кейiн Тараптармен бiрлесiп айқындалған әскери инфрақұрылым объектiсiндегi олардың үлесiне баламалы құнын өтейдi. Бұл ретте әскери инфрақұрылым объектiсi осы Келiсiмнен шыққан, басқа Тарапқа олардың тиiстi үлесiн өтеген Тараптың меншiгiне өтедi. </w:t>
      </w:r>
      <w:r>
        <w:br/>
      </w:r>
      <w:r>
        <w:rPr>
          <w:rFonts w:ascii="Times New Roman"/>
          <w:b w:val="false"/>
          <w:i w:val="false"/>
          <w:color w:val="000000"/>
          <w:sz w:val="28"/>
        </w:rPr>
        <w:t xml:space="preserve">
      Басқа Тараптың аумағында әскери инфрақұрылым объектiлерiн күрделi жөндеу, кеңейту, қайта жаңғырту және жаңа құрылысы жөнiндегi iс-шараларын қаржыландыруға қатысқан Тараптар осы Келiсiмнен шыққан жағдайда оған халықаралық сауда практикасында қабылданған есеп айырысудың шарттары мен нысандарына сәйкес Тараптармен айқындалған әскери инфрақұрылым объектiсiндегi оның үлесiнiң iс жүзiндегi құнына баламалы қаржы сомасы өтеледi. </w:t>
      </w:r>
      <w:r>
        <w:br/>
      </w:r>
      <w:r>
        <w:rPr>
          <w:rFonts w:ascii="Times New Roman"/>
          <w:b w:val="false"/>
          <w:i w:val="false"/>
          <w:color w:val="000000"/>
          <w:sz w:val="28"/>
        </w:rPr>
        <w:t xml:space="preserve">
      Бұл ретте осы Келiсiмнен шыққан Тарап бiрлесiп пайдаланылған әскери инфрақұрылым объектiлерiне үшiншi Тарапты (Тараптарды) кiргiзбеуге, сондай-ақ көрсетiлген объектiлердi үшiншi Тарапқа (Тараптарға) оларды жөндеу, кеңейту, қайта жаңғырту және жаңа құрылысының жобалық-сметалық, технологиялық, техникалық құжаттамасын әзiрлеуге қатысқан, әскери мақсаттағы өнiмдердi, жабдықтар мен технологияларды жеткiзудi жүзеге асырған Тараптардың келiсiмiнсiз сатпауға және бермеуге, сондай-ақ осы Келiсiмге қатысушы мемлекеттердiң мемлекеттiк құпиясын құрайтын мәлiметтердiң сақталуын қамтамасыз етуге мiндеттенедi.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Әскери инфрақұрылым объектiлерiн күрделi жөндеу, кеңейту, қайта жаңарту және жаңа құрылысын жүргiзу үшiн жабдықтарды, материалдарды, әскери мақсаттағы өнiмдер мен көлiк құралдарын Тараптардың кеден шекарасы арқылы өткiзу осы шығыстардың жобалық-сметалық құжаттамасы құрамында белгiленген тәртiпте бекiтiлген ерекшелiктерiне сәйкес жiберушi және қабылдаушы Тараптардың уәкiлеттi органдарымен келiсiлген жоғарыда көрсетiлген құралдар тiзбесi негiзiнде тарифсiз реттеу шараларын қолданбай және баж, салық пен алымның барлық түрiн өндiрмей әскери мақсаттағы өнiмдердi, жабдықтар мен технологияларды жеткiзудi жүзеге асырады. </w:t>
      </w:r>
      <w:r>
        <w:br/>
      </w:r>
      <w:r>
        <w:rPr>
          <w:rFonts w:ascii="Times New Roman"/>
          <w:b w:val="false"/>
          <w:i w:val="false"/>
          <w:color w:val="000000"/>
          <w:sz w:val="28"/>
        </w:rPr>
        <w:t xml:space="preserve">
      Егер Тараптар арасында осы жағдайда өзге де көп жақты келiсiмдер жасалмаса, әскери мақсаттағы өнiмдердi өткiзу сол мақсаттарда ҰҚШ-ға қатысушы мемлекеттер арасындағы 1992 жылғы 15 мамырдағы әскери-техникалық ынтымақтастықтың негiзгi қағидаттары туралы келiсiмге және оны дамытуға қабылданған басқа да құжаттарға сәйкес жүзеге асырылады.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Ұйымға мүше мемлекеттер үшiн әскери инфрақұрылым объектiлерiн бiрлесiп пайдалануға өтiнiм беру және осы Келiсiмдi iске асыру мәселелерiн үйлестiрудi Ұйымның бiрiккен штабы жүзеге асырады. </w:t>
      </w:r>
    </w:p>
    <w:bookmarkStart w:name="z18" w:id="17"/>
    <w:p>
      <w:pPr>
        <w:spacing w:after="0"/>
        <w:ind w:left="0"/>
        <w:jc w:val="left"/>
      </w:pPr>
      <w:r>
        <w:rPr>
          <w:rFonts w:ascii="Times New Roman"/>
          <w:b/>
          <w:i w:val="false"/>
          <w:color w:val="000000"/>
        </w:rPr>
        <w:t xml:space="preserve"> 
16-бап </w:t>
      </w:r>
    </w:p>
    <w:bookmarkEnd w:id="17"/>
    <w:p>
      <w:pPr>
        <w:spacing w:after="0"/>
        <w:ind w:left="0"/>
        <w:jc w:val="both"/>
      </w:pPr>
      <w:r>
        <w:rPr>
          <w:rFonts w:ascii="Times New Roman"/>
          <w:b w:val="false"/>
          <w:i w:val="false"/>
          <w:color w:val="000000"/>
          <w:sz w:val="28"/>
        </w:rPr>
        <w:t xml:space="preserve">      Аумақты жедел жабдықтау және әскери инфрақұрылым объектiлерiн бiрлесiп пайдалану саласындағы өзiне алған мiндеттемелердiң орындалуын қамтамасыз ету мақсатында Тараптардың уәкiлеттi органдары Тараптардың үкiметтерi бекiтетiн осы Келiсiмнiң қосымшалары ретiнде мынадай әдiстемелердi бiрлесiп әзiрлейдi: </w:t>
      </w:r>
      <w:r>
        <w:br/>
      </w:r>
      <w:r>
        <w:rPr>
          <w:rFonts w:ascii="Times New Roman"/>
          <w:b w:val="false"/>
          <w:i w:val="false"/>
          <w:color w:val="000000"/>
          <w:sz w:val="28"/>
        </w:rPr>
        <w:t xml:space="preserve">
      әскери инфрақұрылым объектiлерiн құруды, дамыту мен ұстауды, оларда бiрлескен жұмыстарды жүргiзудi қаржыландыруға Тараптардың үлестiк жарналарының мөлшерiн айқындау жөнiнде; </w:t>
      </w:r>
      <w:r>
        <w:br/>
      </w:r>
      <w:r>
        <w:rPr>
          <w:rFonts w:ascii="Times New Roman"/>
          <w:b w:val="false"/>
          <w:i w:val="false"/>
          <w:color w:val="000000"/>
          <w:sz w:val="28"/>
        </w:rPr>
        <w:t xml:space="preserve">
      бiрлесiп жөндеу, жаңғырту, қайта жаңарту және кеңейту бойынша жұмыстар жүргiзу алдында әскери инфрақұрылым объектiлерiнiң нақты құнын айқындау жөнiнде; </w:t>
      </w:r>
      <w:r>
        <w:br/>
      </w:r>
      <w:r>
        <w:rPr>
          <w:rFonts w:ascii="Times New Roman"/>
          <w:b w:val="false"/>
          <w:i w:val="false"/>
          <w:color w:val="000000"/>
          <w:sz w:val="28"/>
        </w:rPr>
        <w:t xml:space="preserve">
      бiрлесiп пайдаланғаннан кейiн әскери инфрақұрылым объектiлерiнiң нақты құнын айқындау жөнiнде; </w:t>
      </w:r>
      <w:r>
        <w:br/>
      </w:r>
      <w:r>
        <w:rPr>
          <w:rFonts w:ascii="Times New Roman"/>
          <w:b w:val="false"/>
          <w:i w:val="false"/>
          <w:color w:val="000000"/>
          <w:sz w:val="28"/>
        </w:rPr>
        <w:t xml:space="preserve">
      келiсiмнен шыққан Тараптың, әскери инфрақұрылымның объектiлерiн құруға, дамытуға және ұстауға қатысуға байланысты шығындарды басқа Тараптарға өтеу мөлшерiн айқындау жөнiнде. </w:t>
      </w:r>
    </w:p>
    <w:bookmarkStart w:name="z19" w:id="18"/>
    <w:p>
      <w:pPr>
        <w:spacing w:after="0"/>
        <w:ind w:left="0"/>
        <w:jc w:val="left"/>
      </w:pPr>
      <w:r>
        <w:rPr>
          <w:rFonts w:ascii="Times New Roman"/>
          <w:b/>
          <w:i w:val="false"/>
          <w:color w:val="000000"/>
        </w:rPr>
        <w:t xml:space="preserve"> 
17-бап </w:t>
      </w:r>
    </w:p>
    <w:bookmarkEnd w:id="18"/>
    <w:p>
      <w:pPr>
        <w:spacing w:after="0"/>
        <w:ind w:left="0"/>
        <w:jc w:val="both"/>
      </w:pPr>
      <w:r>
        <w:rPr>
          <w:rFonts w:ascii="Times New Roman"/>
          <w:b w:val="false"/>
          <w:i w:val="false"/>
          <w:color w:val="000000"/>
          <w:sz w:val="28"/>
        </w:rPr>
        <w:t xml:space="preserve">      Осы Келiсiмнiң ережелерi басқа да халықаралық шарттарға сәйкес Тараптар қабылдаған мiндеттемелердi қозғамайды және Тараптардың халықаралық ынтымақтастықтың кез келген басқа да екi жақты және көп жақты нысандарына қатысу құқығын шектемейдi. </w:t>
      </w:r>
    </w:p>
    <w:bookmarkStart w:name="z20" w:id="19"/>
    <w:p>
      <w:pPr>
        <w:spacing w:after="0"/>
        <w:ind w:left="0"/>
        <w:jc w:val="left"/>
      </w:pPr>
      <w:r>
        <w:rPr>
          <w:rFonts w:ascii="Times New Roman"/>
          <w:b/>
          <w:i w:val="false"/>
          <w:color w:val="000000"/>
        </w:rPr>
        <w:t xml:space="preserve"> 
18-бап </w:t>
      </w:r>
    </w:p>
    <w:bookmarkEnd w:id="19"/>
    <w:p>
      <w:pPr>
        <w:spacing w:after="0"/>
        <w:ind w:left="0"/>
        <w:jc w:val="both"/>
      </w:pPr>
      <w:r>
        <w:rPr>
          <w:rFonts w:ascii="Times New Roman"/>
          <w:b w:val="false"/>
          <w:i w:val="false"/>
          <w:color w:val="000000"/>
          <w:sz w:val="28"/>
        </w:rPr>
        <w:t xml:space="preserve">      Осы Келiсiм депозитарияның оның күшiне енуi үшiн қажеттi мемлекетiшiлiк рәсiмдердi оған қол қоюшы Тараптардың орындағаны туралы төртiншi жазбаша хабарлама алған күннен күшiне енедi. </w:t>
      </w:r>
      <w:r>
        <w:br/>
      </w:r>
      <w:r>
        <w:rPr>
          <w:rFonts w:ascii="Times New Roman"/>
          <w:b w:val="false"/>
          <w:i w:val="false"/>
          <w:color w:val="000000"/>
          <w:sz w:val="28"/>
        </w:rPr>
        <w:t xml:space="preserve">
      Қажеттi мемлекетiшiлiк рәсiмдердi кешiрек орындаған Тараптар үшiн осы Келiсiм депозитарияға тиiстi жазбаша хабарлама тапсырылған күннен күшiне енедi. </w:t>
      </w:r>
    </w:p>
    <w:bookmarkStart w:name="z21" w:id="20"/>
    <w:p>
      <w:pPr>
        <w:spacing w:after="0"/>
        <w:ind w:left="0"/>
        <w:jc w:val="left"/>
      </w:pPr>
      <w:r>
        <w:rPr>
          <w:rFonts w:ascii="Times New Roman"/>
          <w:b/>
          <w:i w:val="false"/>
          <w:color w:val="000000"/>
        </w:rPr>
        <w:t xml:space="preserve"> 
19-бап </w:t>
      </w:r>
    </w:p>
    <w:bookmarkEnd w:id="20"/>
    <w:p>
      <w:pPr>
        <w:spacing w:after="0"/>
        <w:ind w:left="0"/>
        <w:jc w:val="both"/>
      </w:pPr>
      <w:r>
        <w:rPr>
          <w:rFonts w:ascii="Times New Roman"/>
          <w:b w:val="false"/>
          <w:i w:val="false"/>
          <w:color w:val="000000"/>
          <w:sz w:val="28"/>
        </w:rPr>
        <w:t xml:space="preserve">      Осы Келiсiм 1992 жылғы 15 мамырдағы Ұжымдық қауiпсiздiк туралы шарттың қолданылу мерзiмi iшiнде күшiнде болады. </w:t>
      </w:r>
    </w:p>
    <w:bookmarkStart w:name="z22" w:id="21"/>
    <w:p>
      <w:pPr>
        <w:spacing w:after="0"/>
        <w:ind w:left="0"/>
        <w:jc w:val="left"/>
      </w:pPr>
      <w:r>
        <w:rPr>
          <w:rFonts w:ascii="Times New Roman"/>
          <w:b/>
          <w:i w:val="false"/>
          <w:color w:val="000000"/>
        </w:rPr>
        <w:t xml:space="preserve"> 
20-бап </w:t>
      </w:r>
    </w:p>
    <w:bookmarkEnd w:id="21"/>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Келiсiмнiң ажырамас бөлiгi болып табылатын өзгерiстер мен толықтырулар енгiзiлуi мүмкiн, олар жекелеген хаттамалармен ресiмделедi және осы Келiсiмнiң күшiне енуi үшiн көзделген тәртiппен күшiне енедi. </w:t>
      </w:r>
    </w:p>
    <w:bookmarkStart w:name="z23" w:id="22"/>
    <w:p>
      <w:pPr>
        <w:spacing w:after="0"/>
        <w:ind w:left="0"/>
        <w:jc w:val="left"/>
      </w:pPr>
      <w:r>
        <w:rPr>
          <w:rFonts w:ascii="Times New Roman"/>
          <w:b/>
          <w:i w:val="false"/>
          <w:color w:val="000000"/>
        </w:rPr>
        <w:t xml:space="preserve"> 
21-бап </w:t>
      </w:r>
    </w:p>
    <w:bookmarkEnd w:id="22"/>
    <w:p>
      <w:pPr>
        <w:spacing w:after="0"/>
        <w:ind w:left="0"/>
        <w:jc w:val="both"/>
      </w:pPr>
      <w:r>
        <w:rPr>
          <w:rFonts w:ascii="Times New Roman"/>
          <w:b w:val="false"/>
          <w:i w:val="false"/>
          <w:color w:val="000000"/>
          <w:sz w:val="28"/>
        </w:rPr>
        <w:t xml:space="preserve">      Осы Келiсiмдi түсiндiрумен және қолданумен байланысты даулы мәселелер Тараптар арасындағы консультациялар мен келiссөздер жолымен шешiледi. </w:t>
      </w:r>
    </w:p>
    <w:bookmarkStart w:name="z24" w:id="23"/>
    <w:p>
      <w:pPr>
        <w:spacing w:after="0"/>
        <w:ind w:left="0"/>
        <w:jc w:val="left"/>
      </w:pPr>
      <w:r>
        <w:rPr>
          <w:rFonts w:ascii="Times New Roman"/>
          <w:b/>
          <w:i w:val="false"/>
          <w:color w:val="000000"/>
        </w:rPr>
        <w:t xml:space="preserve"> 
22-бап </w:t>
      </w:r>
    </w:p>
    <w:bookmarkEnd w:id="23"/>
    <w:p>
      <w:pPr>
        <w:spacing w:after="0"/>
        <w:ind w:left="0"/>
        <w:jc w:val="both"/>
      </w:pPr>
      <w:r>
        <w:rPr>
          <w:rFonts w:ascii="Times New Roman"/>
          <w:b w:val="false"/>
          <w:i w:val="false"/>
          <w:color w:val="000000"/>
          <w:sz w:val="28"/>
        </w:rPr>
        <w:t xml:space="preserve">      Әрбiр Тарап осы Келiсiмдi қолданған уақытта туындаған қаржылық және өзге де мiндеттемелердi реттей отырып, шығуына дейiн 6 айдан кешiктiрмей бұл туралы депозитарияға жазбаша хабарлама жiберiп, осы Келiсiмнен шыға алады. </w:t>
      </w:r>
    </w:p>
    <w:p>
      <w:pPr>
        <w:spacing w:after="0"/>
        <w:ind w:left="0"/>
        <w:jc w:val="both"/>
      </w:pPr>
      <w:r>
        <w:rPr>
          <w:rFonts w:ascii="Times New Roman"/>
          <w:b w:val="false"/>
          <w:i w:val="false"/>
          <w:color w:val="000000"/>
          <w:sz w:val="28"/>
        </w:rPr>
        <w:t xml:space="preserve">      2004 жылғы _____ маусымда Астана қаласында орыс тiлiнде бiр түпнұсқа данада жасалды. Осы Келiсiмнiң түпнұсқа данасы Ұжымдық қауiпсiздiк туралы шарты Ұйымының Хатшылығында сақталады, ол осы Келiсiмге қол қойған әрбiр мемлекетке оның расталған көшiрмесiн жiбередi. </w:t>
      </w:r>
    </w:p>
    <w:p>
      <w:pPr>
        <w:spacing w:after="0"/>
        <w:ind w:left="0"/>
        <w:jc w:val="both"/>
      </w:pPr>
      <w:r>
        <w:rPr>
          <w:rFonts w:ascii="Times New Roman"/>
          <w:b w:val="false"/>
          <w:i/>
          <w:color w:val="000000"/>
          <w:sz w:val="28"/>
        </w:rPr>
        <w:t xml:space="preserve">       Армения Республикасы үшiн          Қырғыз Республикасы үшiн </w:t>
      </w:r>
    </w:p>
    <w:p>
      <w:pPr>
        <w:spacing w:after="0"/>
        <w:ind w:left="0"/>
        <w:jc w:val="both"/>
      </w:pPr>
      <w:r>
        <w:rPr>
          <w:rFonts w:ascii="Times New Roman"/>
          <w:b w:val="false"/>
          <w:i/>
          <w:color w:val="000000"/>
          <w:sz w:val="28"/>
        </w:rPr>
        <w:t xml:space="preserve">      Беларусь Республикасы үшiн         Ресей Федерациясы үшiн </w:t>
      </w:r>
    </w:p>
    <w:p>
      <w:pPr>
        <w:spacing w:after="0"/>
        <w:ind w:left="0"/>
        <w:jc w:val="both"/>
      </w:pPr>
      <w:r>
        <w:rPr>
          <w:rFonts w:ascii="Times New Roman"/>
          <w:b w:val="false"/>
          <w:i/>
          <w:color w:val="000000"/>
          <w:sz w:val="28"/>
        </w:rPr>
        <w:t xml:space="preserve">      Қазақстан Республикасы үшiн        Тәжiкстан Республикасы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