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9e8b" w14:textId="90e9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туралы" Қазақстан Республикасының Заңына толықтырулар енгізу туралы</w:t>
      </w:r>
    </w:p>
    <w:p>
      <w:pPr>
        <w:spacing w:after="0"/>
        <w:ind w:left="0"/>
        <w:jc w:val="both"/>
      </w:pPr>
      <w:r>
        <w:rPr>
          <w:rFonts w:ascii="Times New Roman"/>
          <w:b w:val="false"/>
          <w:i w:val="false"/>
          <w:color w:val="000000"/>
          <w:sz w:val="28"/>
        </w:rPr>
        <w:t>Қазақстан Республикасының 2004 жылғы 4 қазандағы N 600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1991 ж., N 52, 636-құжат; 1995 ж., N 19, 117-құжат; Қазақстан Республикасы Парламентінің Жаршысы, 2002 ж., N 10, 101-құжат) мынадай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16-баптың бірінші бөлігі 1) тармақшасының екінші абзацында "адамдардан" деген сөздер "не Қазақстан Республикасының Президенті белгілейтін тізбе бойынша кәсіптерге ие және талаптарға сай келетін адамдардан және олардың отбасы мүшелерінен"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21-баптың 4) тармақшасындағы "тіркелмесе" деген сөзден кейін нүктелі үтір қойылып, "айырылады." деген сөз алып тасталып, мынадай мазмұндағы 5) тармақшамен толықтырылсын:
</w:t>
      </w:r>
      <w:r>
        <w:br/>
      </w:r>
      <w:r>
        <w:rPr>
          <w:rFonts w:ascii="Times New Roman"/>
          <w:b w:val="false"/>
          <w:i w:val="false"/>
          <w:color w:val="000000"/>
          <w:sz w:val="28"/>
        </w:rPr>
        <w:t>
      "5) егер адам басқа мемлекеттің азаматтығын алған болса, айырылады.".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