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904d7" w14:textId="bf904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 экономикасының, әскери және қайырымдылық тасымалдауларының мұқтаждары үшін көлік коммуникациялары желілерін пайдалану және дамыту туралы келісімді бекіту туралы</w:t>
      </w:r>
    </w:p>
    <w:p>
      <w:pPr>
        <w:spacing w:after="0"/>
        <w:ind w:left="0"/>
        <w:jc w:val="both"/>
      </w:pPr>
      <w:r>
        <w:rPr>
          <w:rFonts w:ascii="Times New Roman"/>
          <w:b w:val="false"/>
          <w:i w:val="false"/>
          <w:color w:val="000000"/>
          <w:sz w:val="28"/>
        </w:rPr>
        <w:t>Қазақстан Республикасының 2003 жылғы 10 желтоқсандағы N 507 Заңы</w:t>
      </w:r>
    </w:p>
    <w:p>
      <w:pPr>
        <w:spacing w:after="0"/>
        <w:ind w:left="0"/>
        <w:jc w:val="both"/>
      </w:pPr>
      <w:r>
        <w:rPr>
          <w:rFonts w:ascii="Times New Roman"/>
          <w:b w:val="false"/>
          <w:i w:val="false"/>
          <w:color w:val="000000"/>
          <w:sz w:val="28"/>
        </w:rPr>
        <w:t>
      Минскіде 2001 жылғы 31 мамырда жасалған Тәуелсіз Мемлекеттер Достастығына қатысушы мемлекеттер экономикасының, әскери және қайырымдылық тасымалдауларының мұқтаждары үшін көлік коммуникациялары желілерін пайдалану және дамыту туралы келісім бекітілсін.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Тәуелсіз Мемлекеттер Достастығына қатысушы мемлекеттер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экономикасының, әскери және гуманитарлық тасымалдауларының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мұқтаждары үшін көлік коммуникациялары желілерін пайдалану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дамыту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осы Келісімге қатысушы мемлекеттердің үкіметтері.
</w:t>
      </w:r>
      <w:r>
        <w:br/>
      </w:r>
      <w:r>
        <w:rPr>
          <w:rFonts w:ascii="Times New Roman"/>
          <w:b w:val="false"/>
          <w:i w:val="false"/>
          <w:color w:val="000000"/>
          <w:sz w:val="28"/>
        </w:rPr>
        <w:t>
      Тәуелсіз Мемлекеттер Достастығына қатысушы мемлекеттер экономикасының, әскери және гуманитарлық тасымалдауларының мұқтаждары үшін көлік коммуникациялары желілерін пайдалану және дамыту жөніндегі келісілген іс-қимылдардың объективті қажеттілігін сезіне отырып,
</w:t>
      </w:r>
      <w:r>
        <w:br/>
      </w:r>
      <w:r>
        <w:rPr>
          <w:rFonts w:ascii="Times New Roman"/>
          <w:b w:val="false"/>
          <w:i w:val="false"/>
          <w:color w:val="000000"/>
          <w:sz w:val="28"/>
        </w:rPr>
        <w:t>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Тараптар мемлекеттері көлік коммуникацияларының желісі деп қызмет етуі олардың ұлттық заңдарының негізінде жүзеге асырылатын, Тараптар мемлекеттері аумақтарындағы көліктің әр түрінің өзара байланысты қатынас жолдарының жиынтығы түсініледі.
</w:t>
      </w:r>
      <w:r>
        <w:br/>
      </w:r>
      <w:r>
        <w:rPr>
          <w:rFonts w:ascii="Times New Roman"/>
          <w:b w:val="false"/>
          <w:i w:val="false"/>
          <w:color w:val="000000"/>
          <w:sz w:val="28"/>
        </w:rPr>
        <w:t>
      Осы Келісімнің мақсаттары үшін төменгі көрсетілген терминдердің мынадай мағынасы бар:
</w:t>
      </w:r>
      <w:r>
        <w:br/>
      </w:r>
      <w:r>
        <w:rPr>
          <w:rFonts w:ascii="Times New Roman"/>
          <w:b w:val="false"/>
          <w:i w:val="false"/>
          <w:color w:val="000000"/>
          <w:sz w:val="28"/>
        </w:rPr>
        <w:t>
</w:t>
      </w:r>
      <w:r>
        <w:rPr>
          <w:rFonts w:ascii="Times New Roman"/>
          <w:b/>
          <w:i w:val="false"/>
          <w:color w:val="000000"/>
          <w:sz w:val="28"/>
        </w:rPr>
        <w:t>
әскери тасымалдаулар
</w:t>
      </w:r>
      <w:r>
        <w:rPr>
          <w:rFonts w:ascii="Times New Roman"/>
          <w:b w:val="false"/>
          <w:i w:val="false"/>
          <w:color w:val="000000"/>
          <w:sz w:val="28"/>
        </w:rPr>
        <w:t>
 - әскерлердің, командалардың, жеке әскери қызметшілердің, сондай-ақ әскери жүктердің көліктің әр түрін пайдалана отырып бір ауданнан (пункттен) басқасына ауысуы. Ауқымы бойынша тасымалдаулар - стратегиялық, жедел және тактикалық; мазмұны, мақсаты және белгіленуі бойынша - адам тасымалдайтын, жұмылдыру, жедел, жабдықтаушы және эвакуациялық; көлік түрлері бойынша - темір жол, су (теңіз және өзен), әуе, автомобиль және аралас болуы мүмкін;
</w:t>
      </w:r>
      <w:r>
        <w:br/>
      </w:r>
      <w:r>
        <w:rPr>
          <w:rFonts w:ascii="Times New Roman"/>
          <w:b w:val="false"/>
          <w:i w:val="false"/>
          <w:color w:val="000000"/>
          <w:sz w:val="28"/>
        </w:rPr>
        <w:t>
</w:t>
      </w:r>
      <w:r>
        <w:rPr>
          <w:rFonts w:ascii="Times New Roman"/>
          <w:b/>
          <w:i w:val="false"/>
          <w:color w:val="000000"/>
          <w:sz w:val="28"/>
        </w:rPr>
        <w:t>
гуманитарлық тасымалдаулар
</w:t>
      </w:r>
      <w:r>
        <w:rPr>
          <w:rFonts w:ascii="Times New Roman"/>
          <w:b w:val="false"/>
          <w:i w:val="false"/>
          <w:color w:val="000000"/>
          <w:sz w:val="28"/>
        </w:rPr>
        <w:t>
 - төтенше жағдай нәтижесінде зардап шеккен мемлекетке, адамдардың өмірін қорғауға және денсаулығын сақтауға, қоршаған табиғи ортаға келтірілген залалдың және материалдық шығындардың көлемін төмендетуге, төтенше жағдай аймағын шектеуге және оған тән қауіпті факторлардың әсерін тоқтатуға бағытталған авариялық-құтқару және басқа да шұғыл жұмыстарды жүргізуде көмек көрсету шеңберінде, сондай-ақ гуманитарлық көмекті жеткізу жөніндегі операцияларды жүргізуге және эвакуациялық іс-шараларды жүзеге асыру шеңберінде жүктерді және адамдарды тасымалдау;
</w:t>
      </w:r>
      <w:r>
        <w:br/>
      </w:r>
      <w:r>
        <w:rPr>
          <w:rFonts w:ascii="Times New Roman"/>
          <w:b w:val="false"/>
          <w:i w:val="false"/>
          <w:color w:val="000000"/>
          <w:sz w:val="28"/>
        </w:rPr>
        <w:t>
</w:t>
      </w:r>
      <w:r>
        <w:rPr>
          <w:rFonts w:ascii="Times New Roman"/>
          <w:b/>
          <w:i w:val="false"/>
          <w:color w:val="000000"/>
          <w:sz w:val="28"/>
        </w:rPr>
        <w:t>
төтенше жағдайлар
</w:t>
      </w:r>
      <w:r>
        <w:rPr>
          <w:rFonts w:ascii="Times New Roman"/>
          <w:b w:val="false"/>
          <w:i w:val="false"/>
          <w:color w:val="000000"/>
          <w:sz w:val="28"/>
        </w:rPr>
        <w:t>
 - Тараптар мемлекеттерінің белгілі бір аумағында адам шығындарында, адамдардың денсаулығына немесе қоршаған табиғи ортаға залал келтіруіне, елеулі материалдық шығындарға және адамдардың тіршілік әрекеті жағдайларының бұзылуына әкеліп соққан немесе әкеліп соғуы мүмкін авария, қауіпті табиғи құбылыс, апат, табиғи апат немесе өзге де апат нәтижесінде қалыптасқан жағдай;
</w:t>
      </w:r>
      <w:r>
        <w:br/>
      </w:r>
      <w:r>
        <w:rPr>
          <w:rFonts w:ascii="Times New Roman"/>
          <w:b w:val="false"/>
          <w:i w:val="false"/>
          <w:color w:val="000000"/>
          <w:sz w:val="28"/>
        </w:rPr>
        <w:t>
</w:t>
      </w:r>
      <w:r>
        <w:rPr>
          <w:rFonts w:ascii="Times New Roman"/>
          <w:b/>
          <w:i w:val="false"/>
          <w:color w:val="000000"/>
          <w:sz w:val="28"/>
        </w:rPr>
        <w:t>
қатынас жолдарын техникалық бүркемелеу
</w:t>
      </w:r>
      <w:r>
        <w:rPr>
          <w:rFonts w:ascii="Times New Roman"/>
          <w:b w:val="false"/>
          <w:i w:val="false"/>
          <w:color w:val="000000"/>
          <w:sz w:val="28"/>
        </w:rPr>
        <w:t>
 - бейбіт және соғыс уақытында қатынас жолдарының қираудан кейін тез жұмыс істеуін және қалпына келуін қамтамасыз ету мақсатында жүргізілетін арнайы іс-шаралар кешені. Техникалық бүркемелеуге темір жол мен автомобиль жолдарының тораптары, көпірден өту жолдары, тоннельдер, теңіз және өзен порттары, ішкі су жолдарындағы гидротехникалық құрылыстар, көлік авиациясын орналастыру әуеайлақтары, далалық магистральдық және стационарлық құбырлар, ал қажет болса - басқа да көлік объектілері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Тараптар мемлекеттері экономикасының, әскери және гуманитарлық тасымалдауларының мұқтаждары үшін, сондай-ақ табиғи және техногендік сипаттағы төтенше жағдайлардың алдын алу және жою мақсатында Тараптар мемлекеттері көлік коммуникацияларының желісі пайдаланылады, қарулы қақтығыстар, төтенше жағдайлар және табиғи апаттар туындаған кезде олардың кейбіреуі басым болып табылады.
</w:t>
      </w:r>
      <w:r>
        <w:br/>
      </w:r>
      <w:r>
        <w:rPr>
          <w:rFonts w:ascii="Times New Roman"/>
          <w:b w:val="false"/>
          <w:i w:val="false"/>
          <w:color w:val="000000"/>
          <w:sz w:val="28"/>
        </w:rPr>
        <w:t>
      Тараптар мемлекеттері экономикасының, әскери және гуманитарлық тасымалдауларының мұқтаждары үшін, сондай-ақ табиғи және техногендік сипаттағы төтенше жағдайлардың алдын алу және жою мақсатындағы, Тараптардың тиісті органдары әзірлеген басым көлік коммуникацияларының тізілімін Тәуелсіз Мемлекеттер Достастығы үкіметтері басшыларының Кеңесі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Тараптар экономикасының, әскери және гуманитарлық тасымалдауларының мұқтаждарына тасымалдауларды қамтамасыз ету үшін Біріккен уақытша көлік комиссиясы арқылы қолда бар көлік коммуникацияларын пайдалануда және дамытуда күштері үйлестіреді, оның құрамына өз қызметін Тәуелсіз Мемлекеттер Достастығына қатысушы мемлекеттердің Қорғаныс министрлері кеңесінің ұсынуы бойынша Тәуелсіз Мемлекеттер Достастығы үкіметтері басшыларының кеңесі бекітетін осы комиссия туралы Ереже негізінде жүзеге асыратын Тәуелсіз Мемлекеттер Достастығына қатысушы мемлекеттердің әскери ынтымақтастығын үйлестіру жөніндегі штабының, Достастыққа қатысушы мемлекеттер Жол қызметкерлерінің үкіметаралық кеңесінің, Авиация және әуе кеңістігін пайдалану жөніндегі кеңесінің, Темір жол көлігі жөніндегі кеңесінің өкілдері кіреді.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көлік коммуникациялары желілерінің оларға қойылатын әскери-техникалық талаптарға сәйкес ұсталуын, жөнделуін, дамыту мен техникалық бүркемеленуін мемлекеттік қаржыландыру қоса алғанда, оларды өз мемлекеттерінің аумағында жұмыс жағдайында ұстауды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Тараптар қатысушысы болып табылатын, бұдан бұрын қол қойылған, соның ішінде Тараптар арасында жасалған басқа да халықаралық шарттар мен келісімдерден туындайтын олардың құқықтары мен міндеттемелеріне нұқсан келтірмейді және осы келісімді орындауға шарттары қайшы келмейтін басқа да халықаралық шарттарды жасасуға кедергі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оның күшіне ену үшін қажетті мемлекетішілік рәсімдерді оған қол қойған Тараптардың орындағаны туралы үшінші хабарламаны депозитарийге сақтауға тапсырған сәттен бастап күшіне енеді.
</w:t>
      </w:r>
      <w:r>
        <w:br/>
      </w:r>
      <w:r>
        <w:rPr>
          <w:rFonts w:ascii="Times New Roman"/>
          <w:b w:val="false"/>
          <w:i w:val="false"/>
          <w:color w:val="000000"/>
          <w:sz w:val="28"/>
        </w:rPr>
        <w:t>
      Мемлекетішілік рәсімдері кешірек орындаған Тарап үшін Келісім тиісті құжаттарды депозитарийге тапсырған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Келісімге Тараптардың өзара келісімі бойынша оның ажырамас бөлігі болып табылатын жекелеген хаттамалармен ресімделетін және осы Келісімнің 6-бабына көзделген тәртіппен күшіне енетін өзгерістер мен толықтырулар енгізілуі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Келісімді қолдауға және түсіндіруге байланысты даулы мәселелер мүдделі Тараптардың консультациялары мен келіссөздері арқылы шешіледі.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10 жыл мерзімге жасалды және егер Тараптар өзге шешім қабылдамасы, келесі бес жылдың мерзімге автоматты түрде ұзартылады.
</w:t>
      </w:r>
      <w:r>
        <w:br/>
      </w:r>
      <w:r>
        <w:rPr>
          <w:rFonts w:ascii="Times New Roman"/>
          <w:b w:val="false"/>
          <w:i w:val="false"/>
          <w:color w:val="000000"/>
          <w:sz w:val="28"/>
        </w:rPr>
        <w:t>
      Әрбір Тарап болжанған шығу күніне дейінгі алты айдан кешіктірмей депозитарийге бұл туралы жазбаша хабарлама жібере отырып, осы Келісімнен шыға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Осы Келісім осындай қосылу туралы құжаттарды депозитарийге тапсыру жолымен, барлық Тараптардың келісуі бойынша, оның мақсаттары мен міндеттерін қуаттайтын басқа мемлекеттердің оған қосылуы үшін ашық.
</w:t>
      </w:r>
      <w:r>
        <w:br/>
      </w:r>
      <w:r>
        <w:rPr>
          <w:rFonts w:ascii="Times New Roman"/>
          <w:b w:val="false"/>
          <w:i w:val="false"/>
          <w:color w:val="000000"/>
          <w:sz w:val="28"/>
        </w:rPr>
        <w:t>
      Осы Келісім депозитарийдің Тараптардың осындай қосылуға келісімі туралы соңғы хабарламасын алған күнінен бастап қосылған мемлекет үшін күшіне енеді.
</w:t>
      </w:r>
      <w:r>
        <w:br/>
      </w:r>
      <w:r>
        <w:rPr>
          <w:rFonts w:ascii="Times New Roman"/>
          <w:b w:val="false"/>
          <w:i w:val="false"/>
          <w:color w:val="000000"/>
          <w:sz w:val="28"/>
        </w:rPr>
        <w:t>
      2001 жылғы 31 мамырда Минск қаласында орыс тілінде бір түпнұсқа дана жасалды. Түпнұсқалық дана Тәуелсіз Мемлекеттер Достастығының Атқарушы комитетінде сақталады, ол осы Келісімге қол қойған мемлекеттің әрқайсысына оның куәландырылған көшірмесін жібереді.
</w:t>
      </w:r>
    </w:p>
    <w:p>
      <w:pPr>
        <w:spacing w:after="0"/>
        <w:ind w:left="0"/>
        <w:jc w:val="both"/>
      </w:pPr>
      <w:r>
        <w:rPr>
          <w:rFonts w:ascii="Times New Roman"/>
          <w:b w:val="false"/>
          <w:i w:val="false"/>
          <w:color w:val="000000"/>
          <w:sz w:val="28"/>
        </w:rPr>
        <w:t>
</w:t>
      </w:r>
      <w:r>
        <w:rPr>
          <w:rFonts w:ascii="Times New Roman"/>
          <w:b w:val="false"/>
          <w:i/>
          <w:color w:val="000000"/>
          <w:sz w:val="28"/>
        </w:rPr>
        <w:t>
Әзірбайжан Республикасының          Молдова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Армения Республикасының             Ресей Федерациясының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Беларусь Республикасының            Тәжікстан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Грузия Республикасының              Түрікменстан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Өзбекстан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Қырғыз Республикасының              Украина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