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d8fa" w14:textId="bead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 Қазақстан Республикасының Заңына орман пайдалану және су пайдалану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4 маусымдағы N 429-II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2003 жылғы 14 мамырда "Егемен Қазақстан" және "Казахстанская правда" газеттерінде жарияланған "Лицензиялау туралы" Қазақстан Республикасының Заңына толықтыру енгізу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2003 жылғы 16 мамырда "Егемен Қазақстан" және 2003 жылғы 14 мамырда "Казахстанская правда" газеттерінде жарияланған "Қазақстан Республикасының кейбір заң актілеріне банк қызметі, валюталық реттеу және валюталық бақылау мәселелері бойынша өзгерістер мен толықтырулар енгізу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толықтырулар енгізілсін:
</w:t>
      </w:r>
      <w:r>
        <w:br/>
      </w:r>
      <w:r>
        <w:rPr>
          <w:rFonts w:ascii="Times New Roman"/>
          <w:b w:val="false"/>
          <w:i w:val="false"/>
          <w:color w:val="000000"/>
          <w:sz w:val="28"/>
        </w:rPr>
        <w:t>
      9-баптың 1-тармағы мынадай мазмұндағы 55), 56) тармақшалармен толықтырылсын:
</w:t>
      </w:r>
      <w:r>
        <w:br/>
      </w:r>
      <w:r>
        <w:rPr>
          <w:rFonts w:ascii="Times New Roman"/>
          <w:b w:val="false"/>
          <w:i w:val="false"/>
          <w:color w:val="000000"/>
          <w:sz w:val="28"/>
        </w:rPr>
        <w:t>
      "55) мемлекеттік орман қорының учаскелеріне орман пайдаланушылар жүзеге асыратын сүрек дайындау;
</w:t>
      </w:r>
      <w:r>
        <w:br/>
      </w:r>
      <w:r>
        <w:rPr>
          <w:rFonts w:ascii="Times New Roman"/>
          <w:b w:val="false"/>
          <w:i w:val="false"/>
          <w:color w:val="000000"/>
          <w:sz w:val="28"/>
        </w:rPr>
        <w:t>
      56) арнайы су пайдалану, соның ішінде:
</w:t>
      </w:r>
      <w:r>
        <w:br/>
      </w:r>
      <w:r>
        <w:rPr>
          <w:rFonts w:ascii="Times New Roman"/>
          <w:b w:val="false"/>
          <w:i w:val="false"/>
          <w:color w:val="000000"/>
          <w:sz w:val="28"/>
        </w:rPr>
        <w:t>
      а) ауыл шаруашылығы, өнеркәсіп, энергетика, балық өсіру және көлік қажеттері үшін тәулігіне елу текше метрден жоғары көлемде жер үсті су объектілерінен су алу және пайдалану;
</w:t>
      </w:r>
      <w:r>
        <w:br/>
      </w:r>
      <w:r>
        <w:rPr>
          <w:rFonts w:ascii="Times New Roman"/>
          <w:b w:val="false"/>
          <w:i w:val="false"/>
          <w:color w:val="000000"/>
          <w:sz w:val="28"/>
        </w:rPr>
        <w:t>
      б) жер үсті су объектілерінен кейінгі су пайдаланушыға су алу және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