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b3b2" w14:textId="6bbb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активтерін басқару жөніндегі компаниялардың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1999 жылғы 17 мамыр N 32. Күші жойылды - ҚР Ұлттық Банкі Басқармасының 2003 жылғы 29 шілдедегі N 264 қаулысымен (V032484).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Республикасында зейнетақымен қамтамасыз ету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өзгертулер мен толықтырулар енгiзу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қабылдануына байланысты және Қазақстан Республикасы Бағалы қағаздар жөнiндегi ұлттық комиссиясының (бұдан әрi "Ұлттық комиссия" деп аталады) нормативтiк құқықтық актiлерiн аталған заңның нормаларына сәйкес келтiру мақсатында Ұлттық комиссия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мынадай нормативтiк құқықтық актiлерiне өзгерiстер енгізiлсiн: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комиссияның 1997 жылғы 29 тамыздағы N 133 қаулысымен бекiтiлген және Қазақстан Республикасының Әдiлет министрлiгiнде 1997 жылғы 10 қыркүйекте 365 нөмiрмен    тiркелген Зейнетақы активтерiн инвестициялық басқару жөнiндегi қызмет туралы есеп берудiң тәртiбi және нысандары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бөлiктегi "ақша қаражаттарының" деген сөздер "ақшаның"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жолдағы "Ақша қаражаттары" деген сөздер "Ақшалар"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жолдағы "Ақша қаражаттары" деген сөздер "Ақшалар"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Ұлттық комиссияның 1998 жылғы 13 тамыздағы N 11 қаулысымен бекiтiлген және Қазақстан Республикасының Әдiлет министрлiгiнде 1998 жылғы 12 қарашада 641 нөмiрмен тiркелген Мемлекеттiк зейнетақы жинақтау қорының инвестициялық қызметтi жұзеге асыру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"мемлекеттiк" деген сөз алып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және 12-тармақтар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Ұлттық комиссияның 1998 жылғы 13 тамыздағы N 11 қаулысымен бекiтiлген және Қазақстан Республикасының Әдiлет министрлiгiнде 1998 жылғы 12 қарашада 642 нөмірмен тіркелген Зейнетақы активтерін басқару жөніндегі компаниялардың инвестициялық қызметті жүзеге асыру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алып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 сәттен бастап күшіне енгізілетіндігі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қызметі - Талдау және стратегия басқармасы осы Қаулыны Қазақстан Республикасы Ұлттық Банкінің, зейнетақы активтерін басқару жөніндегі компаниялардың және Қазақстан Республикасы Еңбек және халықты әлеуметтік қорғау министрлігі Ұлттық зейнетақы агенттігінің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басқармасының Зейнетақыны реформалау бөлімі осы Қаулының орындалысына бақылау жасасын.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