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6635" w14:textId="c246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Банктердiң акциялары қор биржасында листингтен өткен инвестициялық қорлардың, сақтандыру ұйымдарының және заңды тұлғалардың жарғылық капиталына қатысуы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1998 жылғы 26 желтоқсан N 291. Қазақстан Республикасының Әділет министрлігінде 1998 жылғы 27 ақпанда N 696 тіркелді. Күші жойылды - ҚР Ұлттық Банкі Басқармасының 2001 жылғы 14 қарашадағы N 427  ~V011770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Банктер қызметiнiң нормативтiк-құқықтық базасын жетiлдiру мақсатында 
Қазақстан Республикасы Ұлттық Банкiнiң Басқармасы қаулы етеді:
</w:t>
      </w:r>
      <w:r>
        <w:br/>
      </w:r>
      <w:r>
        <w:rPr>
          <w:rFonts w:ascii="Times New Roman"/>
          <w:b w:val="false"/>
          <w:i w:val="false"/>
          <w:color w:val="000000"/>
          <w:sz w:val="28"/>
        </w:rPr>
        <w:t>
          1. Ұсынылған Банктердiң акциялары қор биржасында листингтен өткен 
инвестициялық қорлардың, сақтандыру ұйымдарының және заңды тұлғалардың 
жарғылық капиталына қатысуы туралы ереже бекiтiлсiн және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Заң департаментi (Сизова С.И.) Банктiк қадағалау департаментiмен 
(Жұмағұлов Б.Қ) бiрлесiп Банктердiң акциялары қор биржасында листингтен 
өткен инвестициялық қорлардың, сақтандыру ұйымдарының және заңды 
тұлғалардың жарғылық капиталына қатысуы туралы ереженi Қазақстан 
Республикасының Әдiлет министрлiгiнде мемлекеттiк тiркеуден өткiзсiн.
</w:t>
      </w:r>
      <w:r>
        <w:br/>
      </w:r>
      <w:r>
        <w:rPr>
          <w:rFonts w:ascii="Times New Roman"/>
          <w:b w:val="false"/>
          <w:i w:val="false"/>
          <w:color w:val="000000"/>
          <w:sz w:val="28"/>
        </w:rPr>
        <w:t>
          3. Банктік қадағалау департаменті (Жұмағұлов Б.Қ.)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министрлiгiнде мемлекеттiк тiркелген күннен бастап 
екi апта мерзiмде осы қаулыны және Банктердiң акциялары қор биржасында 
листингтен өткен инвестициялық қорлардың, сақтандыру ұйымдарының және 
заңды тұлғалардың жарғылық капиталына қатысуы туралы ереженi Қазақстан 
Республикасы Ұлттық Банкiнiң облыстық филиалдарына және екiншi деңгейдегi 
банктерге жiберсiн.
     4. Осы қаулының орындалуын бақылау Қазақстан Республикасы Ұлттық 
Банкi Төрағасының орынбасары М.Т. Құдышевке жүктелсiн.
     Ұлттық Банк 
      Төрағасы
                                             Қазақстан Республикасы
                                             Ұлттық Банкі Басқармасының
                                             1998 жылғы 26 желтоқсандағы
                                             N 291 қаулысымен бекітілген
          Банктердiң акциялары қор биржасында листингтен өткен         
       инвестициялық қорлардың, сақтандыру ұйымдарының және заңды       
            тұлғалардың жарғылық капиталына қатысуы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Жарлығының,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 "Қазақстан 
Республикасындағы инвестициялық қорлар туралы"  
</w:t>
      </w:r>
      <w:r>
        <w:rPr>
          <w:rFonts w:ascii="Times New Roman"/>
          <w:b w:val="false"/>
          <w:i w:val="false"/>
          <w:color w:val="000000"/>
          <w:sz w:val="28"/>
        </w:rPr>
        <w:t xml:space="preserve"> Z970082_ </w:t>
      </w:r>
      <w:r>
        <w:rPr>
          <w:rFonts w:ascii="Times New Roman"/>
          <w:b w:val="false"/>
          <w:i w:val="false"/>
          <w:color w:val="000000"/>
          <w:sz w:val="28"/>
        </w:rPr>
        <w:t>
  Қазақстан 
Республикасы Заңдарының, басқа да заң және нормативтiк құқықтық актiлердiң 
талаптарына сәйкес әзiрленген және екiншi деңгейдегi банктердiң (бұдан 
әрi - банктер) акциялары қор биржасында листингтен өткен инвестициялық 
қорлардың, сақтандыру ұйымдарының және заңды тұлғалардың (бұдан әрі - 
листинг компаниялары) жарғылық капиталына қатысу шарттарын және банктердiң 
осындай қатысуы туралы Қазақстан Республикасы Ұлттық Банкiне (бұдан әрi - 
Ұлттық Банк) ақпарат беру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Ережеде сақтандыру рыногын, бағалы қағаздар рыногын, 
инвестициялық қорлардың қызметiн реттейтiн Қазақстан Республикасының 
заң актiлерiнде анықтамасы берiлген ұғымдар қолданылады.
</w:t>
      </w:r>
      <w:r>
        <w:br/>
      </w:r>
      <w:r>
        <w:rPr>
          <w:rFonts w:ascii="Times New Roman"/>
          <w:b w:val="false"/>
          <w:i w:val="false"/>
          <w:color w:val="000000"/>
          <w:sz w:val="28"/>
        </w:rPr>
        <w:t>
          2. Қаржылық рыноктың инфрақұрылымының бөлiгi болып табылатын 
және/немесе банк операцияларының жекелеген түрлерiн жүзеге асыратын 
банктер мен ұйымдардың қызметiн автоматтандыруды жүзеге асыратын заңды 
тұлғалардың, сонымен қатар осы ұйымдардың кепіл ретiнде қабылданған 
акциялары кепiл туралы шарттың талаптарына сәйкес оларды банк сатқанға 
дейiн банктердiң меншiгiне айналып кететiн жағдайлардағы заңды тұлғалардың 
жарғылық капиталына банктердiң қатысуына шек қойылмайды.
</w:t>
      </w:r>
      <w:r>
        <w:br/>
      </w:r>
      <w:r>
        <w:rPr>
          <w:rFonts w:ascii="Times New Roman"/>
          <w:b w:val="false"/>
          <w:i w:val="false"/>
          <w:color w:val="000000"/>
          <w:sz w:val="28"/>
        </w:rPr>
        <w:t>
          3. Банктердiң заңды тұлғалардың жарғылық капиталындағы акциялар 
пакетi мен қатысу үлестерiн (қатысушылардың салымдарын) өкiлеттi басқаруы 
бойынша талаптар, мемлекеттiк емес жинақтаушы зейнетақы қорларының, 
зейнетақы активтерін басқару жөнiндегі компаниялардың, сондай-ақ бағалы 
қағаздар рыногында кәсiптiк қызметтi жүзеге асыратын заңды тұлғалардың 
жарғылық капиталына банктердiң қатысуына қойылатын талаптар Ұлттық Банктің 
жекелеген нормативтiк құқықтық актiлерiнде белгiленедi.
</w:t>
      </w:r>
      <w:r>
        <w:br/>
      </w:r>
      <w:r>
        <w:rPr>
          <w:rFonts w:ascii="Times New Roman"/>
          <w:b w:val="false"/>
          <w:i w:val="false"/>
          <w:color w:val="000000"/>
          <w:sz w:val="28"/>
        </w:rPr>
        <w:t>
          4. Екiншi деңгейдегi банктердi халықаралық стандарттарға көшiру 
бағдарламасына сәйкес банктердiң бiрiншi тобына енгiзiлген не осы 
бағдарламаның жүзеге асырылуын реттейтiн Ұлттық Банктiң қолданылып жүрген 
нормативтiк құқықтық актiлерiне сәйкес және осы Ережеде белгiленген 
талаптарға сай табысты аяқтаған банктер ғана инвестициялық қорлардың, 
сақтандыру ұйымдарының, сонымен қатар листинг компанияларының акцияларына 
(бiр эмитенттiң акцияларының жалпы санының он бес проценттен аспайтын 
мөлшерiнде) тiкелей немесе жанама иеленуге, өкiмдiк жүргiзуге және/немесе 
оларды басқаруға (жарғылық капиталға қатысуға) құқылы.
</w:t>
      </w:r>
      <w:r>
        <w:br/>
      </w:r>
      <w:r>
        <w:rPr>
          <w:rFonts w:ascii="Times New Roman"/>
          <w:b w:val="false"/>
          <w:i w:val="false"/>
          <w:color w:val="000000"/>
          <w:sz w:val="28"/>
        </w:rPr>
        <w:t>
          5. Банк инвестициялық қорлардың, сақтандыру ұйымдарының, сонымен 
қатар листинг компанияларының жарғылық капиталына қатысуға құқылы, ол 
үшін бір заңды тұлғаның жарғылық капиталға осылай қатысуы банктің өз 
капиталының 10%-нен аспауға тиіс. 
</w:t>
      </w:r>
      <w:r>
        <w:br/>
      </w:r>
      <w:r>
        <w:rPr>
          <w:rFonts w:ascii="Times New Roman"/>
          <w:b w:val="false"/>
          <w:i w:val="false"/>
          <w:color w:val="000000"/>
          <w:sz w:val="28"/>
        </w:rPr>
        <w:t>
          6. Заңды тұлғалардың жарғылық капиталына салынған банк ақшасының 
осы Ереженiң 5-тармағында белгiленген шектегi сомасы Ұлттық Банк 
Басқармасының қаулысымен бекiтiлген Пруденциалдық нормативтерi туралы 
ереженiң талаптарына сәйкес пруденциалдық нормативтер есептеп шығарылғанда 
банктiң меншiктi капиталынан алынады.
</w:t>
      </w:r>
      <w:r>
        <w:br/>
      </w:r>
      <w:r>
        <w:rPr>
          <w:rFonts w:ascii="Times New Roman"/>
          <w:b w:val="false"/>
          <w:i w:val="false"/>
          <w:color w:val="000000"/>
          <w:sz w:val="28"/>
        </w:rPr>
        <w:t>
          7. Инвестициялық қорлардың, сақтандыру ұйымдарының, листинг 
компанияларының акцияларын алған банктер акцияларды сатып алғаннан кейiн 
үш күннiң iшiнде Ұлттық Банкке осы туралы жазбаша хабарлама (бұдан әрi - 
хабарлама) тапсыруға мiндеттi.
</w:t>
      </w:r>
      <w:r>
        <w:br/>
      </w:r>
      <w:r>
        <w:rPr>
          <w:rFonts w:ascii="Times New Roman"/>
          <w:b w:val="false"/>
          <w:i w:val="false"/>
          <w:color w:val="000000"/>
          <w:sz w:val="28"/>
        </w:rPr>
        <w:t>
          8. Банктiң хабарламасында мыналар болуға тиiс:
</w:t>
      </w:r>
      <w:r>
        <w:br/>
      </w:r>
      <w:r>
        <w:rPr>
          <w:rFonts w:ascii="Times New Roman"/>
          <w:b w:val="false"/>
          <w:i w:val="false"/>
          <w:color w:val="000000"/>
          <w:sz w:val="28"/>
        </w:rPr>
        <w:t>
          - акцияларын банк сатып алған ұйымның атауы және ұйымдық-құқықтық 
нысаны;
</w:t>
      </w:r>
      <w:r>
        <w:br/>
      </w:r>
      <w:r>
        <w:rPr>
          <w:rFonts w:ascii="Times New Roman"/>
          <w:b w:val="false"/>
          <w:i w:val="false"/>
          <w:color w:val="000000"/>
          <w:sz w:val="28"/>
        </w:rPr>
        <w:t>
          - осы ұйымның жарғылық капиталынан банк сатып алған акциялардың 
(процентпен көрсетiлген) үлесi;
</w:t>
      </w:r>
      <w:r>
        <w:br/>
      </w:r>
      <w:r>
        <w:rPr>
          <w:rFonts w:ascii="Times New Roman"/>
          <w:b w:val="false"/>
          <w:i w:val="false"/>
          <w:color w:val="000000"/>
          <w:sz w:val="28"/>
        </w:rPr>
        <w:t>
          - осы ұйымның жарғылық капиталына салған ақша сомасы;
</w:t>
      </w:r>
      <w:r>
        <w:br/>
      </w:r>
      <w:r>
        <w:rPr>
          <w:rFonts w:ascii="Times New Roman"/>
          <w:b w:val="false"/>
          <w:i w:val="false"/>
          <w:color w:val="000000"/>
          <w:sz w:val="28"/>
        </w:rPr>
        <w:t>
          - осы Ережеде ескерiлген басқа да мәлiметтер.     
</w:t>
      </w:r>
      <w:r>
        <w:br/>
      </w:r>
      <w:r>
        <w:rPr>
          <w:rFonts w:ascii="Times New Roman"/>
          <w:b w:val="false"/>
          <w:i w:val="false"/>
          <w:color w:val="000000"/>
          <w:sz w:val="28"/>
        </w:rPr>
        <w:t>
          9. Банк инвестициялық қорлардың, сақтандыру ұйымдарының және 
листингтiк компаниялардың акцияларының елу және одан да көп процентiн 
сатып алған жағдайда, банк пен осы ұйымның өзара қарым-қатынас жасау 
принциптерi мен тәртiбiн ашып көрсететiн құжатты хабарламамен бiрге 
Ұлттық Банкке тапсырады.
</w:t>
      </w:r>
      <w:r>
        <w:br/>
      </w:r>
      <w:r>
        <w:rPr>
          <w:rFonts w:ascii="Times New Roman"/>
          <w:b w:val="false"/>
          <w:i w:val="false"/>
          <w:color w:val="000000"/>
          <w:sz w:val="28"/>
        </w:rPr>
        <w:t>
          10. Банктiң инвестициялық қорлардың, сақтандыру ұйымдарының және 
листинг компанияларының жарғылық қорына қатысуы оның қаржылық жағдайын 
айтарлықтай нашарлатуға әкелiп соғатын болса, Ұлттық Банк мұндай қатысуға 
шек қоюға (тыйым салуға)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Банктердiң инвестициялық қорлардың жарғылық капиталына   
</w:t>
      </w:r>
      <w:r>
        <w:br/>
      </w:r>
      <w:r>
        <w:rPr>
          <w:rFonts w:ascii="Times New Roman"/>
          <w:b w:val="false"/>
          <w:i w:val="false"/>
          <w:color w:val="000000"/>
          <w:sz w:val="28"/>
        </w:rPr>
        <w:t>
                            қатысу шарттары мен негiздемелерi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Банк инвестициялық қордың аффилиирленген адамы болса, мұндай 
қордың бағалы қағаздар портфелiн басқару жөнiндегi кәсiптiк қызметтi 
жүзеге асыратын заңды тұлғаның жарғылық қорына қатысуына құқы жоқ.
</w:t>
      </w:r>
      <w:r>
        <w:br/>
      </w:r>
      <w:r>
        <w:rPr>
          <w:rFonts w:ascii="Times New Roman"/>
          <w:b w:val="false"/>
          <w:i w:val="false"/>
          <w:color w:val="000000"/>
          <w:sz w:val="28"/>
        </w:rPr>
        <w:t>
          12. Егер банк осы қорды аффилиирленген адамы болып саналса, ол 
инвестициялық қордың кастодианы бола алмайды.     
</w:t>
      </w:r>
      <w:r>
        <w:br/>
      </w:r>
      <w:r>
        <w:rPr>
          <w:rFonts w:ascii="Times New Roman"/>
          <w:b w:val="false"/>
          <w:i w:val="false"/>
          <w:color w:val="000000"/>
          <w:sz w:val="28"/>
        </w:rPr>
        <w:t>
          13. Инвестициялық қордың елу проценттен астам акцияларын сатып 
алған банк қажеттi қаржылық (регуляторлық) есептен басқа Ұлттық Банкке 
бiрiктiрiлген негiзде бухгалтерлiк, статистикалық және өзге есептi 
тапсырады.
</w:t>
      </w:r>
      <w:r>
        <w:br/>
      </w:r>
      <w:r>
        <w:rPr>
          <w:rFonts w:ascii="Times New Roman"/>
          <w:b w:val="false"/>
          <w:i w:val="false"/>
          <w:color w:val="000000"/>
          <w:sz w:val="28"/>
        </w:rPr>
        <w:t>
          14. Банк пруденциалдық нормативтердi және Ұлттық Банк белгілеген 
басқа да нормалар мен лимиттердi банк балансы есебiнiң, әрi бiрiктiрiлген 
негiздегi баланстық есеп көрсеткiштерiнiң негiзiнде есептеп шығарады.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Банктердiң листинг компанияларының
</w:t>
      </w:r>
      <w:r>
        <w:br/>
      </w:r>
      <w:r>
        <w:rPr>
          <w:rFonts w:ascii="Times New Roman"/>
          <w:b w:val="false"/>
          <w:i w:val="false"/>
          <w:color w:val="000000"/>
          <w:sz w:val="28"/>
        </w:rPr>
        <w:t>
                                                      жарғылық қорына қатысу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Банктер осы Ереженiң талаптарын ескере отырып, акциялары қор 
биржасында листингтен өткен бiр заңды тұлғаның он бес проценттен аспайтын 
акцияларын сатып алуға құқылы.
</w:t>
      </w:r>
      <w:r>
        <w:br/>
      </w:r>
      <w:r>
        <w:rPr>
          <w:rFonts w:ascii="Times New Roman"/>
          <w:b w:val="false"/>
          <w:i w:val="false"/>
          <w:color w:val="000000"/>
          <w:sz w:val="28"/>
        </w:rPr>
        <w:t>
          16. Банктер Биржада сатылатын бағалы қағаздардың ресми тiзiмiне 
сәйкес, бағалы қағаздар листингiн реттейтiн Қазақстан Республикасының 
Бағалы қағаздар жөнiндегi ұлттық комиссиясының нормативтiк құқықтық 
актiсiне сай "А" (бiрiншi) және "В" (екiншi) санаттағы листинг компаниясы 
мәртебесi бар ұйымдардың жарғылық капиталына қатысуға құқылы.     
</w:t>
      </w:r>
      <w:r>
        <w:br/>
      </w:r>
      <w:r>
        <w:rPr>
          <w:rFonts w:ascii="Times New Roman"/>
          <w:b w:val="false"/>
          <w:i w:val="false"/>
          <w:color w:val="000000"/>
          <w:sz w:val="28"/>
        </w:rPr>
        <w:t>
          17. Ұйымның кепiлге қабылдаған акциялары шарттың талаптарына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банктiң меншiгiне өткен соң оларды банк үш айдың iшiнде сатуға тиiстi 
жағдайды ескермегенде, бағалы қағаздар листингiн реттейтiн нормативтiк 
құқықтық актіге сәйкес қор биржасында қайта листинг өткiзiлген акциялар 
бойынша ұйымдардың акцияларын тiкелей немесе жанама иеленуге, нұсқау 
беруге және/немесе басқаруға құқығы жоқ.
     18. Листинг компаниясының акцияларын сатып алған (жарғылық капиталға 
қатысатын) банк акция сатып алғаннан кейiнгi (жарғылық капиталға өзiнiң 
үлесiн салғаннан кейiнгi) үш күннің ішінде Ұлттық Банкке тиісті хабарлама 
тапсыруға міндетті.
                    4-тарау. Қорытынды ережелер
     19. Осы Ереженiң талаптары бұзылған жағдайда, Ұлттық Банк қолданылып 
жүрген заңдарда көзделген шектеулi ықпал ету шараларын және/немесе санкция 
қолдануға құқылы.
     20. Осы Ережемен реттелмеген мәселелер қолданылып жүрген заңда 
белгiленген тәртiппен шешiледi.
     Ұлттық Банк 
      Төрағасы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