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1a4e" w14:textId="bc51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портфелiн басқару жөнiндегi қызметтi лицензиялау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қаулысымен бекітілген 1998 жылғы 12 маусымдағы N 7. Қазақстан Республикасы Әділет министрлігінде 29.06.1998 ж. тіркелді. Тіркеу N 528.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жаңа редакцияда жазылды, өзгерту енгізілді - ҚР Бағалы қағаздар жөніндегі ұлттық комиссиясының 2000 жылғы 30 қыркүйектегі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21 тамыздағы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25 қыркүйектегі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Бағалы қағаздар портфелiн басқару жөнiндегі қызметтi лицензиялау қағидалары бекiтiлсiн (қоса берiлдi).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өзгерту енгізілді - ҚР Бағалы қағаздар жөніндегі ұлттық комиссиясының 2000 жылғы 30 қыркүйектегі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21 тамыздағы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25 қыркүйектегі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Жоғарыда аталған Қағидалардың Қазақстан Республикасының Әдiлет министрлігінде тiркелген күнiнен бастап күшiне енетiндiгi белгіленсiн.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өзгерту енгізілді - ҚР Бағалы қағаздар жөніндегі ұлттық комиссиясының 2000 жылғы 30 қыркүйектегі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қыркүйектегі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Ұлттық комиссияның 1997 жылғы 24 қазандағы N 176 қаулысымен бекітілген "Инвестициялық қорлардың қызметiн лицензиялау" қағидасының күші жойылды.
</w:t>
      </w:r>
      <w:r>
        <w:br/>
      </w:r>
      <w:r>
        <w:rPr>
          <w:rFonts w:ascii="Times New Roman"/>
          <w:b w:val="false"/>
          <w:i w:val="false"/>
          <w:color w:val="000000"/>
          <w:sz w:val="28"/>
        </w:rPr>
        <w:t>
      4. Ұлттық комиссия орталық аппаратының Лицензиялау және қадағалау басқармасы жоғарыда аталған Қағидалардың және Нұсқаулықтың орындалысына бақылау жасасын.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Бағалы  қағаздар жөніндегі ұлттық комиссиясының 2000 жылғы 30 қыркүйектегі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1998 жылғы 12 маусымдағы N 7
</w:t>
      </w:r>
      <w:r>
        <w:br/>
      </w:r>
      <w:r>
        <w:rPr>
          <w:rFonts w:ascii="Times New Roman"/>
          <w:b w:val="false"/>
          <w:i w:val="false"/>
          <w:color w:val="000000"/>
          <w:sz w:val="28"/>
        </w:rPr>
        <w:t>
қаулысымен бекітілген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портфелiн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қызметтi лицензиялау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өзгертілді - ҚР Бағалы қағаздар жөніндегі ұлттық комиссиясының 2000 жылғы 30 қыркүйектегі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Ережелер "Қазақстан Республикасындағы инвестициялық қорлар туралы" Қазақстан Республикасының 1997 жылғы 6 наурыздағы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Президентінің 1995 жылғы 17 көкектегі "Лицензиялау туралы" 
</w:t>
      </w:r>
      <w:r>
        <w:rPr>
          <w:rFonts w:ascii="Times New Roman"/>
          <w:b w:val="false"/>
          <w:i w:val="false"/>
          <w:color w:val="000000"/>
          <w:sz w:val="28"/>
        </w:rPr>
        <w:t xml:space="preserve"> заң </w:t>
      </w:r>
      <w:r>
        <w:rPr>
          <w:rFonts w:ascii="Times New Roman"/>
          <w:b w:val="false"/>
          <w:i w:val="false"/>
          <w:color w:val="000000"/>
          <w:sz w:val="28"/>
        </w:rPr>
        <w:t>
 күші бар жарлығына сәйкес әзірленді және Қазақстан Республикасындағы бағалы қағаздар портфелін басқару жөніндегі қызметті лицензиялаудың және олардың қызметіне бақылау жасаудың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Бағалы қағаздар жөніндегі ұлттық комиссиясы (бұдан әрі "Ұлттық комиссия" деп аталатын) лицензиаттардың клиенттері - инвесторлардың құқықтарын және заңмен қорғалатын мүдделерін қорғау, сондай-ақ лицензиаттардың қызметіне бақылау жасау мақсатында бағалы қағаздар портфелін басқару жөніндегі қызметті лицензиялауды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портфелін басқару жөніндегі лицензия (бұдан әрі "Лицензия" деп аталады) уақытша болып табылады. Лицензияны қолдану мерзімі - 3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Лицензияның аумақтық қолданылуы лицензиаттың және оның филиалының орналасқан жері - елді мекендердің аумақтарымен шектеледі. 
</w:t>
      </w:r>
      <w:r>
        <w:br/>
      </w:r>
      <w:r>
        <w:rPr>
          <w:rFonts w:ascii="Times New Roman"/>
          <w:b w:val="false"/>
          <w:i w:val="false"/>
          <w:color w:val="000000"/>
          <w:sz w:val="28"/>
        </w:rPr>
        <w:t>
      Осы тармақпен белгіленген шектеу қолданылып жүрген заңға сәйкес аударымдар операцияларын жүзеге асыруға уәкілетті ұйымдар (екінші деңгейдегі банктерді қоса) арқылы, олармен жасалынған келісімдердің негізінде лицензиаттың ақша алған жағдайларға және лицензиат Орталық депозитарий арқылы инвесторлардан бағалы қағаздар алған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ЛИЦЕНЗИАТТАРҒА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Лицензиат қызметі жүзеге аса бастаған барлық кезең ішінде Ұлттық комиссия белгілеген және: 
</w:t>
      </w:r>
      <w:r>
        <w:br/>
      </w:r>
      <w:r>
        <w:rPr>
          <w:rFonts w:ascii="Times New Roman"/>
          <w:b w:val="false"/>
          <w:i w:val="false"/>
          <w:color w:val="000000"/>
          <w:sz w:val="28"/>
        </w:rPr>
        <w:t>
      1) лицензиаттың және оның әрбір филиалында қолданылып жүрген 3-ші санатты біліктілік куәліктерін иеленген ең кемі үш маманның болу талабы. 
</w:t>
      </w:r>
      <w:r>
        <w:br/>
      </w:r>
      <w:r>
        <w:rPr>
          <w:rFonts w:ascii="Times New Roman"/>
          <w:b w:val="false"/>
          <w:i w:val="false"/>
          <w:color w:val="000000"/>
          <w:sz w:val="28"/>
        </w:rPr>
        <w:t>
      Жоғарыда аталған біліктілік куәліктерін: 
</w:t>
      </w:r>
      <w:r>
        <w:br/>
      </w:r>
      <w:r>
        <w:rPr>
          <w:rFonts w:ascii="Times New Roman"/>
          <w:b w:val="false"/>
          <w:i w:val="false"/>
          <w:color w:val="000000"/>
          <w:sz w:val="28"/>
        </w:rPr>
        <w:t>
      - лицензиаттың бірінші басшысы немесе оның бағалы қағаздар портфелін басқару жөніндегі қызметті жүзеге асыруға жауапты орынбасары; 
</w:t>
      </w:r>
      <w:r>
        <w:br/>
      </w:r>
      <w:r>
        <w:rPr>
          <w:rFonts w:ascii="Times New Roman"/>
          <w:b w:val="false"/>
          <w:i w:val="false"/>
          <w:color w:val="000000"/>
          <w:sz w:val="28"/>
        </w:rPr>
        <w:t>
      - лицензиат филиалдарының басшысы немесе оның бағалы қағаздар портфелін басқару жөніндегі қызметті жүзеге асыруға жауапты орынбасары; 
</w:t>
      </w:r>
      <w:r>
        <w:br/>
      </w:r>
      <w:r>
        <w:rPr>
          <w:rFonts w:ascii="Times New Roman"/>
          <w:b w:val="false"/>
          <w:i w:val="false"/>
          <w:color w:val="000000"/>
          <w:sz w:val="28"/>
        </w:rPr>
        <w:t>
      - лицензиаттың бағалы қағаздар портфелін басқаруды жүзеге асыратын бөлімшелерінің (лицензиат филиалдарының) басшылары; 
</w:t>
      </w:r>
      <w:r>
        <w:br/>
      </w:r>
      <w:r>
        <w:rPr>
          <w:rFonts w:ascii="Times New Roman"/>
          <w:b w:val="false"/>
          <w:i w:val="false"/>
          <w:color w:val="000000"/>
          <w:sz w:val="28"/>
        </w:rPr>
        <w:t>
      - лицензиаттың (лицензиат филиалының) бағалы қағаздар портфелін басқару жөніндегі шешімдерді қабылдауға және орындауға қатысатын өзге де қызметкерлері міндетті түрде иеленулері керек; 
</w:t>
      </w:r>
      <w:r>
        <w:br/>
      </w:r>
      <w:r>
        <w:rPr>
          <w:rFonts w:ascii="Times New Roman"/>
          <w:b w:val="false"/>
          <w:i w:val="false"/>
          <w:color w:val="000000"/>
          <w:sz w:val="28"/>
        </w:rPr>
        <w:t>
      2) лицензиаттың жарғылық капиталының ең төменгі мөлшеріне және лицензиат үшін белгіленген пруденциалық нормативтерді сақтауға қойылатын талап; 
</w:t>
      </w:r>
      <w:r>
        <w:br/>
      </w:r>
      <w:r>
        <w:rPr>
          <w:rFonts w:ascii="Times New Roman"/>
          <w:b w:val="false"/>
          <w:i w:val="false"/>
          <w:color w:val="000000"/>
          <w:sz w:val="28"/>
        </w:rPr>
        <w:t>
      3) лицензиаттың қызметін тиісті жағдайлармен қамтамасыз ететін (оның клиенттеріне қызмет көрсетуді қоса) үй-жайдың болу талабы; 
</w:t>
      </w:r>
      <w:r>
        <w:br/>
      </w:r>
      <w:r>
        <w:rPr>
          <w:rFonts w:ascii="Times New Roman"/>
          <w:b w:val="false"/>
          <w:i w:val="false"/>
          <w:color w:val="000000"/>
          <w:sz w:val="28"/>
        </w:rPr>
        <w:t>
      4) лицензиатта лицензиаттың бағалы қағаздар портфелін тиісті басқаруды қамтамасыз ету үшін жеткілікті бағдарламалық-техникалық құралдардың, кеңселік және телекоммуникациялық құрал-жабдықтардың болу талабы; 
</w:t>
      </w:r>
      <w:r>
        <w:br/>
      </w:r>
      <w:r>
        <w:rPr>
          <w:rFonts w:ascii="Times New Roman"/>
          <w:b w:val="false"/>
          <w:i w:val="false"/>
          <w:color w:val="000000"/>
          <w:sz w:val="28"/>
        </w:rPr>
        <w:t>
      5) лицензиаттың қызметін ұйымдастыруды айқындайтын және оның ішінде қолданылып жүрген заңға сәйкес келетін фирмаішілік қаржылық және тәртіптік бақылау жүйесі жазылған лицензиат қызметінің регламентінің болу талабы; 
</w:t>
      </w:r>
      <w:r>
        <w:br/>
      </w:r>
      <w:r>
        <w:rPr>
          <w:rFonts w:ascii="Times New Roman"/>
          <w:b w:val="false"/>
          <w:i w:val="false"/>
          <w:color w:val="000000"/>
          <w:sz w:val="28"/>
        </w:rPr>
        <w:t>
      6) егер лицензиат акционерлік қоғамның ұйымдық - құқықтық нысанында жұмыс жасайтын болған жағдайда, бағалы қағаздар эмиссиясын мемлекеттік тіркеуді реттейтін қолданылып жүрген заңдарды сақтау туралы талап және осы мәселеге байланысты енгізілген өзге де талаптарға сәйкес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АЛУ ҮШІН ҰСЫНЫЛАТЫН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Лицензия алу үшін Ұлттық комиссияға мынадай құжаттарды ұсыну керек: 
</w:t>
      </w:r>
      <w:r>
        <w:br/>
      </w:r>
      <w:r>
        <w:rPr>
          <w:rFonts w:ascii="Times New Roman"/>
          <w:b w:val="false"/>
          <w:i w:val="false"/>
          <w:color w:val="000000"/>
          <w:sz w:val="28"/>
        </w:rPr>
        <w:t>
      1) белгіленген үлгідегі өтініш; 
</w:t>
      </w:r>
      <w:r>
        <w:br/>
      </w:r>
      <w:r>
        <w:rPr>
          <w:rFonts w:ascii="Times New Roman"/>
          <w:b w:val="false"/>
          <w:i w:val="false"/>
          <w:color w:val="000000"/>
          <w:sz w:val="28"/>
        </w:rPr>
        <w:t>
      2) өтінушінің заңды тұлға ретіндегі қолданылып жүрген мемлекеттік тіркеу (қайта тіркеу) туралы куәлігінің нотариалды куәландырылған көшірмесі; 
</w:t>
      </w:r>
      <w:r>
        <w:br/>
      </w:r>
      <w:r>
        <w:rPr>
          <w:rFonts w:ascii="Times New Roman"/>
          <w:b w:val="false"/>
          <w:i w:val="false"/>
          <w:color w:val="000000"/>
          <w:sz w:val="28"/>
        </w:rPr>
        <w:t>
      3) өтінушінің статистикалық карточкасының нотариалды куәландырылған көшірмесі; 
</w:t>
      </w:r>
      <w:r>
        <w:br/>
      </w:r>
      <w:r>
        <w:rPr>
          <w:rFonts w:ascii="Times New Roman"/>
          <w:b w:val="false"/>
          <w:i w:val="false"/>
          <w:color w:val="000000"/>
          <w:sz w:val="28"/>
        </w:rPr>
        <w:t>
      4) өтінушінің құрылтай құжаттарының оларға енгізілген барлық өзгерістерімен және толықтыруларымен бірге нотариалды куәландырылған көшірмелері; 
</w:t>
      </w:r>
      <w:r>
        <w:br/>
      </w:r>
      <w:r>
        <w:rPr>
          <w:rFonts w:ascii="Times New Roman"/>
          <w:b w:val="false"/>
          <w:i w:val="false"/>
          <w:color w:val="000000"/>
          <w:sz w:val="28"/>
        </w:rPr>
        <w:t>
      5) өтінушінің бірінші басшысы және бас бухгалтері қол қойған және оның мөрімен куәландырылған аяқталған соңғы қаржы жылының және Лицензия алуға өтініш берген тоқсанның алдындағы тоқсанның қаржылық есебінің құжаттары; 
</w:t>
      </w:r>
      <w:r>
        <w:br/>
      </w:r>
      <w:r>
        <w:rPr>
          <w:rFonts w:ascii="Times New Roman"/>
          <w:b w:val="false"/>
          <w:i w:val="false"/>
          <w:color w:val="000000"/>
          <w:sz w:val="28"/>
        </w:rPr>
        <w:t>
      6) өтінушінің аяқталған соңғы қаржы жылының және Лицензия алуға өтініш берген тоқсанның алдындағы тоқсанның қаржылық есеп берушiлiкке КСА/МСА13 нысаны бойынша аудиторлық есеп;
</w:t>
      </w:r>
      <w:r>
        <w:br/>
      </w:r>
      <w:r>
        <w:rPr>
          <w:rFonts w:ascii="Times New Roman"/>
          <w:b w:val="false"/>
          <w:i w:val="false"/>
          <w:color w:val="000000"/>
          <w:sz w:val="28"/>
        </w:rPr>
        <w:t>
      7) бағалы қағаздар портфелін басқару жөніндегі қызметті жүзеге асыратын ұйымдар үшін Ұлттық комиссия белгіленген пруденциялық нормативтердің есебі және Лицензия алуға өтініш берген соңғы тоқсанның алдындағы тоқсанның аяғына осы есепті орындауға негіз болған қаржылық есеп берудің құжаттары; 
</w:t>
      </w:r>
      <w:r>
        <w:br/>
      </w:r>
      <w:r>
        <w:rPr>
          <w:rFonts w:ascii="Times New Roman"/>
          <w:b w:val="false"/>
          <w:i w:val="false"/>
          <w:color w:val="000000"/>
          <w:sz w:val="28"/>
        </w:rPr>
        <w:t>
      8) өтінушінің жарғылық капиталының қолданылып жүрген заңға сәйкес қалыптастырылуын растайтын құжаттардың көшірмелері; 
</w:t>
      </w:r>
      <w:r>
        <w:br/>
      </w:r>
      <w:r>
        <w:rPr>
          <w:rFonts w:ascii="Times New Roman"/>
          <w:b w:val="false"/>
          <w:i w:val="false"/>
          <w:color w:val="000000"/>
          <w:sz w:val="28"/>
        </w:rPr>
        <w:t>
      9) өтінушінің құқықтарды тіркеудің тәртібі заңмен арнаулы белгіленген мүлікке (бағалы қағаздар, жылжымайтын мүлік, автомобильдер және басқалар) құқықтарын растайтын құжаттардың нотариалды куәландырылған көшірмелері; 
</w:t>
      </w:r>
      <w:r>
        <w:br/>
      </w:r>
      <w:r>
        <w:rPr>
          <w:rFonts w:ascii="Times New Roman"/>
          <w:b w:val="false"/>
          <w:i w:val="false"/>
          <w:color w:val="000000"/>
          <w:sz w:val="28"/>
        </w:rPr>
        <w:t>
      10) өтінушінің органдары туралы ақпарат және оның бөлімшелері туралы ережелер енгізілген өтінушінің ұйымдық құрылымы туралы мәліметтер; 
</w:t>
      </w:r>
      <w:r>
        <w:br/>
      </w:r>
      <w:r>
        <w:rPr>
          <w:rFonts w:ascii="Times New Roman"/>
          <w:b w:val="false"/>
          <w:i w:val="false"/>
          <w:color w:val="000000"/>
          <w:sz w:val="28"/>
        </w:rPr>
        <w:t>
      11) өтінуші қызметінің: 
</w:t>
      </w:r>
      <w:r>
        <w:br/>
      </w:r>
      <w:r>
        <w:rPr>
          <w:rFonts w:ascii="Times New Roman"/>
          <w:b w:val="false"/>
          <w:i w:val="false"/>
          <w:color w:val="000000"/>
          <w:sz w:val="28"/>
        </w:rPr>
        <w:t>
      - клиенттердің ақшаларын және бағалы қағаздарын басқаруға алудың тәртібі туралы; 
</w:t>
      </w:r>
      <w:r>
        <w:br/>
      </w:r>
      <w:r>
        <w:rPr>
          <w:rFonts w:ascii="Times New Roman"/>
          <w:b w:val="false"/>
          <w:i w:val="false"/>
          <w:color w:val="000000"/>
          <w:sz w:val="28"/>
        </w:rPr>
        <w:t>
      - бағалы қағаздар портфелін басқару жөніндегі шешімдерді қабылдаудың және орындаудың тәртібі туралы; 
</w:t>
      </w:r>
      <w:r>
        <w:br/>
      </w:r>
      <w:r>
        <w:rPr>
          <w:rFonts w:ascii="Times New Roman"/>
          <w:b w:val="false"/>
          <w:i w:val="false"/>
          <w:color w:val="000000"/>
          <w:sz w:val="28"/>
        </w:rPr>
        <w:t>
      - клиенттердің ақшаларымен және бағалы қағаздарымен жасалынған мәмілелердің орындалысына бақылау жасаудың тәртібі туралы; 
</w:t>
      </w:r>
      <w:r>
        <w:br/>
      </w:r>
      <w:r>
        <w:rPr>
          <w:rFonts w:ascii="Times New Roman"/>
          <w:b w:val="false"/>
          <w:i w:val="false"/>
          <w:color w:val="000000"/>
          <w:sz w:val="28"/>
        </w:rPr>
        <w:t>
      - фирмаішілік қаржылық және тәртіптік бақылау жасаудың тәртібі туралы; 
</w:t>
      </w:r>
      <w:r>
        <w:br/>
      </w:r>
      <w:r>
        <w:rPr>
          <w:rFonts w:ascii="Times New Roman"/>
          <w:b w:val="false"/>
          <w:i w:val="false"/>
          <w:color w:val="000000"/>
          <w:sz w:val="28"/>
        </w:rPr>
        <w:t>
      - ақпараттардың, оның ішінде: 
</w:t>
      </w:r>
      <w:r>
        <w:br/>
      </w:r>
      <w:r>
        <w:rPr>
          <w:rFonts w:ascii="Times New Roman"/>
          <w:b w:val="false"/>
          <w:i w:val="false"/>
          <w:color w:val="000000"/>
          <w:sz w:val="28"/>
        </w:rPr>
        <w:t>
      - құжаттарды тіркеудің, сақтаудың және архивте сақтаудың, архивтегі мәліметтерді қалыпқа келтірудің тәртібі және архивпен жұмыс жасауға рұқсат берудің тәртібі туралы; 
</w:t>
      </w:r>
      <w:r>
        <w:br/>
      </w:r>
      <w:r>
        <w:rPr>
          <w:rFonts w:ascii="Times New Roman"/>
          <w:b w:val="false"/>
          <w:i w:val="false"/>
          <w:color w:val="000000"/>
          <w:sz w:val="28"/>
        </w:rPr>
        <w:t>
      - мәліметтердің электрондық жүйесін сақтаудың тәртібі туралы; 
</w:t>
      </w:r>
      <w:r>
        <w:br/>
      </w:r>
      <w:r>
        <w:rPr>
          <w:rFonts w:ascii="Times New Roman"/>
          <w:b w:val="false"/>
          <w:i w:val="false"/>
          <w:color w:val="000000"/>
          <w:sz w:val="28"/>
        </w:rPr>
        <w:t>
      - бағдарламалық-техникалық құралдармен, мәліметтердің электрондық жүйесімен және архивке өткізілмеген құжаттармен жұмыс жасауға рұқсат берудің тәртібі туралы; 
</w:t>
      </w:r>
      <w:r>
        <w:br/>
      </w:r>
      <w:r>
        <w:rPr>
          <w:rFonts w:ascii="Times New Roman"/>
          <w:b w:val="false"/>
          <w:i w:val="false"/>
          <w:color w:val="000000"/>
          <w:sz w:val="28"/>
        </w:rPr>
        <w:t>
      - өртке қарсы шаралар және бөгде жағдаяттардағы әрекеттер туралы ақпараттардың тұтастығын, сақталуын және құпиялығын қамтамасыз етудің тәртібі туралы ережелерден тұратын регламенті; 
</w:t>
      </w:r>
      <w:r>
        <w:br/>
      </w:r>
      <w:r>
        <w:rPr>
          <w:rFonts w:ascii="Times New Roman"/>
          <w:b w:val="false"/>
          <w:i w:val="false"/>
          <w:color w:val="000000"/>
          <w:sz w:val="28"/>
        </w:rPr>
        <w:t>
      12) өтінуші қызметкерлерінің аты-жөндері, сондай-ақ оларды жұмысқа қабылдау туралы бұйрықтардың күндері және нөмірлері көрсетілген штаттық кесте; 
</w:t>
      </w:r>
      <w:r>
        <w:br/>
      </w:r>
      <w:r>
        <w:rPr>
          <w:rFonts w:ascii="Times New Roman"/>
          <w:b w:val="false"/>
          <w:i w:val="false"/>
          <w:color w:val="000000"/>
          <w:sz w:val="28"/>
        </w:rPr>
        <w:t>
      13) өтінушінің осы Ережелердің 4-тармағының 1-тармақшасында аталған қызметкерлерінің біліктілік куәліктерінің көшірмелері; 
</w:t>
      </w:r>
      <w:r>
        <w:br/>
      </w:r>
      <w:r>
        <w:rPr>
          <w:rFonts w:ascii="Times New Roman"/>
          <w:b w:val="false"/>
          <w:i w:val="false"/>
          <w:color w:val="000000"/>
          <w:sz w:val="28"/>
        </w:rPr>
        <w:t>
      14) өтінушінің осы Ережелердің 4-тармағының 1-тармақшасында аталған қызметкерлерінің еңбек кітапшаларының көшірмелері (олар бар болса) немесе жеке еңбек шарттарының не жұмысқа қабылдау туралы бұйрықтардың үзiндi-көшiрмелерiн;
</w:t>
      </w:r>
      <w:r>
        <w:br/>
      </w:r>
      <w:r>
        <w:rPr>
          <w:rFonts w:ascii="Times New Roman"/>
          <w:b w:val="false"/>
          <w:i w:val="false"/>
          <w:color w:val="000000"/>
          <w:sz w:val="28"/>
        </w:rPr>
        <w:t>
      15) өтінушінің осы Ережелердің 4-тармағының 1-тармақшасында аталған қызметкерлерінің, олардың өкілеттіктері және міндеттері толық жазылған лауазымдық нұсқаулықтары; 
</w:t>
      </w:r>
      <w:r>
        <w:br/>
      </w:r>
      <w:r>
        <w:rPr>
          <w:rFonts w:ascii="Times New Roman"/>
          <w:b w:val="false"/>
          <w:i w:val="false"/>
          <w:color w:val="000000"/>
          <w:sz w:val="28"/>
        </w:rPr>
        <w:t>
      16) үй-жайдың, бағдарламалық-техникалық құралдардың, кеңселік және телекоммуникациялық құрал-жабдықтардың бар болуы және олардың осы Ережелердің 4-тармағының 3 және 4-тармақтарымен айқындалған талаптарға сәйкестігі расталатын аудиторлық есеп; &lt;*&gt; 
</w:t>
      </w:r>
      <w:r>
        <w:br/>
      </w:r>
      <w:r>
        <w:rPr>
          <w:rFonts w:ascii="Times New Roman"/>
          <w:b w:val="false"/>
          <w:i w:val="false"/>
          <w:color w:val="000000"/>
          <w:sz w:val="28"/>
        </w:rPr>
        <w:t>
      17) өтінушінің филиалдарының орналасқан жерлерін көрсетіп филиалдары және қызметкерлердің аты-жөндерін және оларды жұмысқа қабылдау туралы бұйрықтардың күндерін және нөмірлерін көрсетіп филиалдың штаттық кестесін қоса беріп филиалдардың тізбесін; 
</w:t>
      </w:r>
      <w:r>
        <w:br/>
      </w:r>
      <w:r>
        <w:rPr>
          <w:rFonts w:ascii="Times New Roman"/>
          <w:b w:val="false"/>
          <w:i w:val="false"/>
          <w:color w:val="000000"/>
          <w:sz w:val="28"/>
        </w:rPr>
        <w:t>
      18) өтінушінің филиалдарын есепке алуды тіркеу туралы куәліктердің нотариалды куәландырылған көшірмелері; 
</w:t>
      </w:r>
      <w:r>
        <w:br/>
      </w:r>
      <w:r>
        <w:rPr>
          <w:rFonts w:ascii="Times New Roman"/>
          <w:b w:val="false"/>
          <w:i w:val="false"/>
          <w:color w:val="000000"/>
          <w:sz w:val="28"/>
        </w:rPr>
        <w:t>
      19) өтінуші мен клиенттердің арасында бағалы қағаздар портфелін басқару жөнінде жасалатын бірыңғай келісімнің үлгілері; 
</w:t>
      </w:r>
      <w:r>
        <w:br/>
      </w:r>
      <w:r>
        <w:rPr>
          <w:rFonts w:ascii="Times New Roman"/>
          <w:b w:val="false"/>
          <w:i w:val="false"/>
          <w:color w:val="000000"/>
          <w:sz w:val="28"/>
        </w:rPr>
        <w:t>
      20) егер, лицензиат акционерлік қоғамның ұйымдық-құқықтық нысанында жұмыс жасаған жағдайда, бағалы қағаздар эмиссияларын мемлекеттік тіркеуді реттейтін қолданылып жүрген заңды сақтауды растайтын құжаттарды және осы мәселеге байланысты өзгелер; 
</w:t>
      </w:r>
      <w:r>
        <w:br/>
      </w:r>
      <w:r>
        <w:rPr>
          <w:rFonts w:ascii="Times New Roman"/>
          <w:b w:val="false"/>
          <w:i w:val="false"/>
          <w:color w:val="000000"/>
          <w:sz w:val="28"/>
        </w:rPr>
        <w:t>
      21) өтінушінің лицензиялық алымды төлегендігі туралы оның келіп түскендігі туралы белгімен төлем құжаттарының көшірмелері; 
</w:t>
      </w:r>
      <w:r>
        <w:br/>
      </w:r>
      <w:r>
        <w:rPr>
          <w:rFonts w:ascii="Times New Roman"/>
          <w:b w:val="false"/>
          <w:i w:val="false"/>
          <w:color w:val="000000"/>
          <w:sz w:val="28"/>
        </w:rPr>
        <w:t>
      Осы тармақтың (10), (11), (15), (17), (19) тармақшаларында аталған құжаттар екі данада ұсынылады және тігілуі және мөрмен және бірінші басшының қолымен куәландырылуы керек. 
</w:t>
      </w:r>
      <w:r>
        <w:br/>
      </w:r>
      <w:r>
        <w:rPr>
          <w:rFonts w:ascii="Times New Roman"/>
          <w:b w:val="false"/>
          <w:i w:val="false"/>
          <w:color w:val="000000"/>
          <w:sz w:val="28"/>
        </w:rPr>
        <w:t>
      Осы тармақтың (7), (8), (12)-(14) тармақшаларында аталған құжаттар тігілуі және мөрмен және бірінші басшының қолымен куәландырылуы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14)-тармақшасы толықтырылды - ҚР Бағалы қағаздар жөніндегі ұлттық комиссиясының 2000 жылғы 26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Бағалы қағаздар жөніндегі ұлттық комиссиясының 2001 жылғы 20 сәуірдегі N 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Ұлттық комиссия өтінушіден ол және оның қызметі туралы мәліметтерді осы Ережелердің 5-тармағында аталғандардан басқа құжаттарды ұсыну жолымен қосымша мәліметтерді ашуды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Ұлттық комиссияға осы Ережелердің 5 және 6-тармақтарына сәйкес ұсынылған құжаттарға қол қойған тұлғалар осы құжаттардағы деректердің нақтылығы үшін заңмен белгіленген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ҚҰЖАТТАРДЫ ҚАРАУ ЖӘНЕ ЛИЦЕНЗИЯЛАР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Ұлттық комиссия осы Ережелердің 5-тармағында аталған барлық құжаттар болмаған жағдайда Лицензия беруге өтінішті қабылдамайды және қарамайды.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 алу үшін Ұлттық комиссия қабылдаған құжаттарды комиссия қабылдаған күннен бастап бір ай ішінде қарайды. Осы Ережелердің 6-тармағына сәйкес қосымша құжаттар ұсынылған жағдайда қарау мерзімі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Құжаттарды Ұлттық комиссияның ескертпелерімен пысықтап қайта ұсынған жағдайда өтінуші Ұлттық комиссияға соңғы өткен тоқсанның КСА/МАС13 үлгісі бойынша аудиторлық есепке сәйкес қаржылық есеп беру құжаттарын ұсыну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Бағалы қағаздар жөніндегі ұлттық комиссиясының 2001 жылғы 20 сәуірдегі N 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Өтінушінің Лицензия алуға ұсынған құжаттары қолданылып жүрген заңның және осы Ережелердің талаптарына сәйкес келген жағдайда оған Лицензия және Ұлттық комиссияның қойған белгісімен осы Ережелердің 5-тармағының (10), (11), (15), (17) (19) тармақшаларында аталған құжаттар (бір данада) беріледі. Лицензияны алысымен лицензиат өзінің қызметін тек қана аталған құжаттарға сәйкес жүзеге асыруға құқылы. Аталған құжаттарға лицензиат енгізген өзгерістер және толықтырулар Лицензия алуға өтінішті қарау үшін белгіленген мерзімде Ұлттық комиссияның бекітілуіне жатады және тек оларды бекіткендік туралы Ұлттық комиссияның жазбаша ескертпесін алғаннан кейін ғана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және оған осы Ережелердің 11-тармағына сәйкес қоса берілген құжаттар өтінушінің бірінші басшысына немесе өтінушінің тиісті үлгімен ресімделген сенімхатының негізінде кез-келген өзге тұлғаға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БЕРГЕНДІК ҮШІН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Лицензиялық алымның мөлшері және оны төлеудің тәртібі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 БЕРУДЕН БАС ТАРТУ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 ЖӨНІНДЕ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Лицензия: 
</w:t>
      </w:r>
      <w:r>
        <w:br/>
      </w:r>
      <w:r>
        <w:rPr>
          <w:rFonts w:ascii="Times New Roman"/>
          <w:b w:val="false"/>
          <w:i w:val="false"/>
          <w:color w:val="000000"/>
          <w:sz w:val="28"/>
        </w:rPr>
        <w:t>
      1) өтінуші жатқызылған ұйымдардың санатына бағалы қағаздар портфелін басқару жөніндегі қызметті жүзеге асыруға заң түрінде тыйым салынған; 
</w:t>
      </w:r>
      <w:r>
        <w:br/>
      </w:r>
      <w:r>
        <w:rPr>
          <w:rFonts w:ascii="Times New Roman"/>
          <w:b w:val="false"/>
          <w:i w:val="false"/>
          <w:color w:val="000000"/>
          <w:sz w:val="28"/>
        </w:rPr>
        <w:t>
      2) өтінуші осы Ережелердің 4-тармағымен белгіленген талаптарға сәйкес келмеген; 
</w:t>
      </w:r>
      <w:r>
        <w:br/>
      </w:r>
      <w:r>
        <w:rPr>
          <w:rFonts w:ascii="Times New Roman"/>
          <w:b w:val="false"/>
          <w:i w:val="false"/>
          <w:color w:val="000000"/>
          <w:sz w:val="28"/>
        </w:rPr>
        <w:t>
      3) егер өтінушіге қатысты оған соттың бағалы қағаздар портфелін басқару жөніндегі қызметпен шұғылдануға тыйым салатын шешімі болған; 
</w:t>
      </w:r>
      <w:r>
        <w:br/>
      </w:r>
      <w:r>
        <w:rPr>
          <w:rFonts w:ascii="Times New Roman"/>
          <w:b w:val="false"/>
          <w:i w:val="false"/>
          <w:color w:val="000000"/>
          <w:sz w:val="28"/>
        </w:rPr>
        <w:t>
      4) егер Лицензия алу үшін ұсынылған құжаттар тиісті үлгімен ресімделмесе не егер өтінуші Ұлттық комиссияға құжаттарды осы Ережелердің 5-тармағына сәйкес ұсынбаған;
</w:t>
      </w:r>
      <w:r>
        <w:br/>
      </w:r>
      <w:r>
        <w:rPr>
          <w:rFonts w:ascii="Times New Roman"/>
          <w:b w:val="false"/>
          <w:i w:val="false"/>
          <w:color w:val="000000"/>
          <w:sz w:val="28"/>
        </w:rPr>
        <w:t>
      5) Лицензия алу үшін ұсынылған құжаттарда нақты емес мәліметтер анықталған;
</w:t>
      </w:r>
      <w:r>
        <w:br/>
      </w:r>
      <w:r>
        <w:rPr>
          <w:rFonts w:ascii="Times New Roman"/>
          <w:b w:val="false"/>
          <w:i w:val="false"/>
          <w:color w:val="000000"/>
          <w:sz w:val="28"/>
        </w:rPr>
        <w:t>
      6) өтінуші лицензиялық алымды төлемеген жағдайларда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 беруден дәлелді жазбаша бас тарту өтінушіге Лицензия алу жөніндегі өтінішті қарау үшін белгіленген мерзімде берілуі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 алу жөніндегі өтінішті қарау үшін белгіленген мерзім ішінде өтінушіге Лицензия берілмеген не ол алған Лицензия беруден бас тарту өтінушіге негізсіз берілген жағдайда, ол Ұлттық комиссияның әрекеті жөнінде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ЛИЦЕНЗИЯНЫ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Лицензияны қолдану:
</w:t>
      </w:r>
      <w:r>
        <w:br/>
      </w:r>
      <w:r>
        <w:rPr>
          <w:rFonts w:ascii="Times New Roman"/>
          <w:b w:val="false"/>
          <w:i w:val="false"/>
          <w:color w:val="000000"/>
          <w:sz w:val="28"/>
        </w:rPr>
        <w:t>
      а) лицензиаттың қызметі тоқтатылған;
</w:t>
      </w:r>
      <w:r>
        <w:br/>
      </w:r>
      <w:r>
        <w:rPr>
          <w:rFonts w:ascii="Times New Roman"/>
          <w:b w:val="false"/>
          <w:i w:val="false"/>
          <w:color w:val="000000"/>
          <w:sz w:val="28"/>
        </w:rPr>
        <w:t>
      б) лицензия берілген мерзім аяқталған;
</w:t>
      </w:r>
      <w:r>
        <w:br/>
      </w:r>
      <w:r>
        <w:rPr>
          <w:rFonts w:ascii="Times New Roman"/>
          <w:b w:val="false"/>
          <w:i w:val="false"/>
          <w:color w:val="000000"/>
          <w:sz w:val="28"/>
        </w:rPr>
        <w:t>
      в) лицензия қайтарылып алынған жағдайларда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Лицензияның күші лицензиатты заңды тұлға ретінде ол Лицензия берілуі мүмкін ұйымдарға қойылатын заң талаптарына сәйкес келуін жалғастыру шартымен мемлекеттік қайта тіркеген кезде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Лицензияны қолдануды тоқтатуға байланысты даулар сотпен шешілуге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ЛИЦЕНЗИЯНЫ ҚОЛДАНУДЫ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Лицензияны қолдану:
</w:t>
      </w:r>
      <w:r>
        <w:br/>
      </w:r>
      <w:r>
        <w:rPr>
          <w:rFonts w:ascii="Times New Roman"/>
          <w:b w:val="false"/>
          <w:i w:val="false"/>
          <w:color w:val="000000"/>
          <w:sz w:val="28"/>
        </w:rPr>
        <w:t>
      а) Лицензия алу үшін ұсынылған құжаттарда нақты емес мәліметтер анықталған;
</w:t>
      </w:r>
      <w:r>
        <w:br/>
      </w:r>
      <w:r>
        <w:rPr>
          <w:rFonts w:ascii="Times New Roman"/>
          <w:b w:val="false"/>
          <w:i w:val="false"/>
          <w:color w:val="000000"/>
          <w:sz w:val="28"/>
        </w:rPr>
        <w:t>
      б) лицензиат бағалы қағаздар портфелін басқару жөніндегі қызметті реттейтін заңды бұзған;
</w:t>
      </w:r>
      <w:r>
        <w:br/>
      </w:r>
      <w:r>
        <w:rPr>
          <w:rFonts w:ascii="Times New Roman"/>
          <w:b w:val="false"/>
          <w:i w:val="false"/>
          <w:color w:val="000000"/>
          <w:sz w:val="28"/>
        </w:rPr>
        <w:t>
      в) Лицензиат осы Ережелердің 4-тармағымен белгіленген талаптарға сәйкес келмеген жағдайларда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Ұлттық комиссия тоқтатыла тұру себептерін көрсете отырып Лицензияны қолдануды алты ай мерзімге дейін тоқтата тұруға құқылы. 
</w:t>
      </w:r>
      <w:r>
        <w:br/>
      </w:r>
      <w:r>
        <w:rPr>
          <w:rFonts w:ascii="Times New Roman"/>
          <w:b w:val="false"/>
          <w:i w:val="false"/>
          <w:color w:val="000000"/>
          <w:sz w:val="28"/>
        </w:rPr>
        <w:t>
      Ұлттық комиссия лицензияны қолдануды тоқтата тұрудың себептерін жоюдың шектеулі мерзімін белгілеуге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Лицензияны қолдану тоқтатыла тұрылған жағдайда лицензиат осындай тоқтатыла тұрудың себептерін жоюға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Лицензиаттың Лицензияны қолдануды тоқтата тұру туралы Ұлттық комиссияның жазбаша ескертпесін алғаннан кейінгі бағалы қағаздар портфелін басқару жөніндегі қызметі заңсыз болып табылады және қолданылып жүрген заңмен белгіленген жауапкершілікке әкеп соғады. 
</w:t>
      </w:r>
      <w:r>
        <w:br/>
      </w:r>
      <w:r>
        <w:rPr>
          <w:rFonts w:ascii="Times New Roman"/>
          <w:b w:val="false"/>
          <w:i w:val="false"/>
          <w:color w:val="000000"/>
          <w:sz w:val="28"/>
        </w:rPr>
        <w:t>
      Лицензияны қолдануды тоқтата тұрудың себептері жойылғаннан кейін оны қолдану Ұлттық комиссияның жазбаша ескертпесінің негізінде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Лицензия: 
</w:t>
      </w:r>
      <w:r>
        <w:br/>
      </w:r>
      <w:r>
        <w:rPr>
          <w:rFonts w:ascii="Times New Roman"/>
          <w:b w:val="false"/>
          <w:i w:val="false"/>
          <w:color w:val="000000"/>
          <w:sz w:val="28"/>
        </w:rPr>
        <w:t>
      а) Ұлттық комиссия Лицензияны тоқтата тұру үшін негіз болған себептерді лицензиат жоймаған; 
</w:t>
      </w:r>
      <w:r>
        <w:br/>
      </w:r>
      <w:r>
        <w:rPr>
          <w:rFonts w:ascii="Times New Roman"/>
          <w:b w:val="false"/>
          <w:i w:val="false"/>
          <w:color w:val="000000"/>
          <w:sz w:val="28"/>
        </w:rPr>
        <w:t>
      б) лицензиат бағалы қағаздар рыногын реттейтін, қолданылып жүрген заңның талаптарына сәйкес келмеген; 
</w:t>
      </w:r>
      <w:r>
        <w:br/>
      </w:r>
      <w:r>
        <w:rPr>
          <w:rFonts w:ascii="Times New Roman"/>
          <w:b w:val="false"/>
          <w:i w:val="false"/>
          <w:color w:val="000000"/>
          <w:sz w:val="28"/>
        </w:rPr>
        <w:t>
      в) егер лицензиатқа қатысты соттың оған бағалы қағаздар портфелін басқару жөніндегі қызметпен шұғылдануға тыйым салатын шешімі болған жағдайларда қайтарылып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 қайтарылып алынған жағдайда лицензиат Ұлттық комиссияның ресми жазбаша ескертпесін алған күннен бастап он күн ішінде оған Лицензияның тұпнұсқасын және Ұлттық комиссияның қойған белгісімен осы Ережелердің 5-тармағының (10), (11), (15), (17), (19) тармақшаларында аталған құжаттары қайтаруға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26. Ұлттық комиссияның Лицензияны қолдануды тоқтата тұру немесе оны қайтарып алу туралы шешімі жөнінде лицензиат сотқа шағымдануға құқылы. 
</w:t>
      </w:r>
      <w:r>
        <w:br/>
      </w:r>
      <w:r>
        <w:rPr>
          <w:rFonts w:ascii="Times New Roman"/>
          <w:b w:val="false"/>
          <w:i w:val="false"/>
          <w:color w:val="000000"/>
          <w:sz w:val="28"/>
        </w:rPr>
        <w:t>
      Ұлттық комиссияның Лицензияны қолдануды тоқтата тұру немесе оны қайтарып алу туралы шешімі жөнінде сотқа шағымдану осындай шешімнің күшін тоқтатпайды.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ЛИЦЕНЗИЯЛАУ ЕРЕЖЕЛЕРІНІҢ САҚТАЛЫСЫНА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Осы Ережелердің сақталысына бақылау жасауға: 
</w:t>
      </w:r>
      <w:r>
        <w:br/>
      </w:r>
      <w:r>
        <w:rPr>
          <w:rFonts w:ascii="Times New Roman"/>
          <w:b w:val="false"/>
          <w:i w:val="false"/>
          <w:color w:val="000000"/>
          <w:sz w:val="28"/>
        </w:rPr>
        <w:t>
      а) бағалы қағаздар портфелін басқару жөніндегі қызметті реттейін қолданылып жүрген заңдардың талаптарына лицензиаттың сәйкестігін тексеру; 
</w:t>
      </w:r>
      <w:r>
        <w:br/>
      </w:r>
      <w:r>
        <w:rPr>
          <w:rFonts w:ascii="Times New Roman"/>
          <w:b w:val="false"/>
          <w:i w:val="false"/>
          <w:color w:val="000000"/>
          <w:sz w:val="28"/>
        </w:rPr>
        <w:t>
      б) осы Ережелердің 4-тармағында белгіленген талаптарға лицензиаттың сәйкестігін тексеру; 
</w:t>
      </w:r>
      <w:r>
        <w:br/>
      </w:r>
      <w:r>
        <w:rPr>
          <w:rFonts w:ascii="Times New Roman"/>
          <w:b w:val="false"/>
          <w:i w:val="false"/>
          <w:color w:val="000000"/>
          <w:sz w:val="28"/>
        </w:rPr>
        <w:t>
      в) Ұлттық комиссия бекіткен, осы Ережелердің 5-тармағының (10), (11), (15), (17), (19) тармақшаларында аталған құжаттардың шарттарына лицензиат қызметінің сәйкестігін тексеру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Ұлттық комиссия осы Ережелердің сақталысына бақылау жасауды лицензиаттарды тексерудің мерзімділігін және лицензиаттарды тексерістермен қамту белгіленетін жұмыс жоспарына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Бағалы қағаздар портфелін басқару жөніндегі қызметті реттейтін, қолданылып жүрген заңдардың талаптарын лицензиаттың бұзуы туралы ақпарат келіп түскенде жоспардан тыс тексерістер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Тексерістердің нәтижелері актімен ресімделеді. 
</w:t>
      </w:r>
      <w:r>
        <w:br/>
      </w:r>
      <w:r>
        <w:rPr>
          <w:rFonts w:ascii="Times New Roman"/>
          <w:b w:val="false"/>
          <w:i w:val="false"/>
          <w:color w:val="000000"/>
          <w:sz w:val="28"/>
        </w:rPr>
        <w:t>
      31. Лицензиат Ұлттық комиссияға мерзімді және қолданылып жүрген заң талаптарына сәйкес өзге де есеп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32. Лицензиат Ұлттық комиссияны лицензия алуға ұсынылған құжаттардағы кез-келген өзгерістер туралы мәліметтердегі өзгерістер болған күннен бастап 10 күн ішінде (осы Ережелердің 4-тармағының (1) тармақшасында аталған қызметкерлердің құрамындағы өзгерістерге қатысты - екі күн ішінде) жазбаша ескертуге міндетті. 
</w:t>
      </w:r>
      <w:r>
        <w:br/>
      </w:r>
      <w:r>
        <w:rPr>
          <w:rFonts w:ascii="Times New Roman"/>
          <w:b w:val="false"/>
          <w:i w:val="false"/>
          <w:color w:val="000000"/>
          <w:sz w:val="28"/>
        </w:rPr>
        <w:t>
      Осы тармақта белгіленген талаптар осы Ережелердің 5-тармағының (10), (11), (15), (17), (19) тармақшаларында аталған, оларға қатысты осы Ережелердің 11-тармағының шарттары қолданылатын құжаттардағы мәліметтерге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Лицензиат Ұлттық комиссияға оның жазбаша талап ету бойынша осындай талап етуді алған күннен бастап он күн ішінде, егер Ұлттық комиссия талап етілген ақпаратты берудің аса ұзақ мерзімін белгілемесе, бағалы қағаздар портфелін басқару жөніндегі өзінің қызметі туралы кез-келген ақпаратты беруге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