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0ca2" w14:textId="4fd0c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 аудит Ережелерін (стандартын) "Қаржылық есеп-қисап аудитінің мақсатты және жалпы мұраттары"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Бухгалтерлік есеп әдіснамасы және аудит департаменті БҰЙРЫҚ 1998 жылғы 7 сәуір N 56. Қазақстан Республикасының Әділет министрлігінде 1998 жылғы 26 мамырда тіркелді. Тіркеу N 516.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"1 аудит Ережелерін (стандартын) "Қаржылық есеп-қисап аудитінің мақсатты және жалпы мұраттары" бекіту туралы" Қазақстан Республикасы Қаржы министрлігі Бухгалтерлік есеп әдіснамасы және аудит департаментінің 1998 жылғы 7 сәуірдегі N 56 бұйрығы (Нормативтік құқықтық актілерді мемлекеттік тіркеу тізілімінде N 516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Қазақстан Республикасы Президентінің 1995 жылғы 26 желтоқсандағы N 2732 
</w:t>
      </w:r>
      <w:r>
        <w:rPr>
          <w:rFonts w:ascii="Times New Roman"/>
          <w:b w:val="false"/>
          <w:i w:val="false"/>
          <w:color w:val="000000"/>
          <w:sz w:val="28"/>
        </w:rPr>
        <w:t xml:space="preserve"> Z952732_ </w:t>
      </w:r>
      <w:r>
        <w:rPr>
          <w:rFonts w:ascii="Times New Roman"/>
          <w:b w:val="false"/>
          <w:i w:val="false"/>
          <w:color w:val="000000"/>
          <w:sz w:val="28"/>
        </w:rPr>
        <w:t>
 "Бухгалтерлік есеп туралы" Заң күшіне ие Жарлығының, Қазақстан Республикасы Президентінің 1995 жылғы 17 сәуірдегі N 2200 
</w:t>
      </w:r>
      <w:r>
        <w:rPr>
          <w:rFonts w:ascii="Times New Roman"/>
          <w:b w:val="false"/>
          <w:i w:val="false"/>
          <w:color w:val="000000"/>
          <w:sz w:val="28"/>
        </w:rPr>
        <w:t xml:space="preserve"> Z952200_ </w:t>
      </w:r>
      <w:r>
        <w:rPr>
          <w:rFonts w:ascii="Times New Roman"/>
          <w:b w:val="false"/>
          <w:i w:val="false"/>
          <w:color w:val="000000"/>
          <w:sz w:val="28"/>
        </w:rPr>
        <w:t>
 "Лицензиялау туралы" Заң күшіне ие Жарлығының, Қазақстан Республикасы Үкіметінің 1997 жылғы 18 желтоқсандағы Қаулысымен бекітілген "Бухгалтерлік есеп әдіснамасы және аудит Департаменті туралы" Ережелерінің негізінде бұйырамын: 
</w:t>
      </w:r>
      <w:r>
        <w:br/>
      </w:r>
      <w:r>
        <w:rPr>
          <w:rFonts w:ascii="Times New Roman"/>
          <w:b w:val="false"/>
          <w:i w:val="false"/>
          <w:color w:val="000000"/>
          <w:sz w:val="28"/>
        </w:rPr>
        <w:t>
      1. 1 аудит Ережелері (стандартты) "Қаржылық есеп-қисап аудитінің мақсаты және жалпы мұраттары" бекітілсін. 
</w:t>
      </w:r>
      <w:r>
        <w:br/>
      </w:r>
      <w:r>
        <w:rPr>
          <w:rFonts w:ascii="Times New Roman"/>
          <w:b w:val="false"/>
          <w:i w:val="false"/>
          <w:color w:val="000000"/>
          <w:sz w:val="28"/>
        </w:rPr>
        <w:t>
      2. Осы Ережелер (стандарт) Қазақстан Республикасы Әділет министрлігінде тіркелген күннен күшіне енеді. 
</w:t>
      </w:r>
      <w:r>
        <w:br/>
      </w:r>
      <w:r>
        <w:rPr>
          <w:rFonts w:ascii="Times New Roman"/>
          <w:b w:val="false"/>
          <w:i w:val="false"/>
          <w:color w:val="000000"/>
          <w:sz w:val="28"/>
        </w:rPr>
        <w:t>
      3. Аудиторлық жұмысты ұйымдастыру жөніндегі Басқарманың бастығы С.Н. Пироговскаяға бекітілген ережелерді тағайындалған заң актілері негізінде Қазақстан Республикасы әділет министрлігінде тіркеу міндеттелсін. 
</w:t>
      </w:r>
      <w:r>
        <w:br/>
      </w:r>
      <w:r>
        <w:rPr>
          <w:rFonts w:ascii="Times New Roman"/>
          <w:b w:val="false"/>
          <w:i w:val="false"/>
          <w:color w:val="000000"/>
          <w:sz w:val="28"/>
        </w:rPr>
        <w:t>
      4. Қазақстан Республикасы Қаржы Министрлігінің Бухгалтерлік есеп әдіснамасы және аудит Департаментінің енгізу және бақылау бөліміне осы бұйрықты Департаменттің облыстық басқармаларына, комитеттер мен министрліктерге жеткізу тапсырылсын. 
</w:t>
      </w:r>
      <w:r>
        <w:br/>
      </w:r>
      <w:r>
        <w:rPr>
          <w:rFonts w:ascii="Times New Roman"/>
          <w:b w:val="false"/>
          <w:i w:val="false"/>
          <w:color w:val="000000"/>
          <w:sz w:val="28"/>
        </w:rPr>
        <w:t>
      5. Бұйрықтың орындалуына бақылау Қазақстан Республикасы Қаржы Министрлігінің Бухгалтерлік есеп әдіснамасы және аудит Департаменті директорының орынбасары Л.Ж. Айтқожинаға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Директор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Қаржы 
</w:t>
      </w:r>
    </w:p>
    <w:p>
      <w:pPr>
        <w:spacing w:after="0"/>
        <w:ind w:left="0"/>
        <w:jc w:val="both"/>
      </w:pPr>
      <w:r>
        <w:rPr>
          <w:rFonts w:ascii="Times New Roman"/>
          <w:b w:val="false"/>
          <w:i w:val="false"/>
          <w:color w:val="000000"/>
          <w:sz w:val="28"/>
        </w:rPr>
        <w:t>
                                        Министрлігінің Бухгалтерлік есеп
</w:t>
      </w:r>
    </w:p>
    <w:p>
      <w:pPr>
        <w:spacing w:after="0"/>
        <w:ind w:left="0"/>
        <w:jc w:val="both"/>
      </w:pPr>
      <w:r>
        <w:rPr>
          <w:rFonts w:ascii="Times New Roman"/>
          <w:b w:val="false"/>
          <w:i w:val="false"/>
          <w:color w:val="000000"/>
          <w:sz w:val="28"/>
        </w:rPr>
        <w:t>
                                        әдіснамасы және аудит 
</w:t>
      </w:r>
    </w:p>
    <w:p>
      <w:pPr>
        <w:spacing w:after="0"/>
        <w:ind w:left="0"/>
        <w:jc w:val="both"/>
      </w:pPr>
      <w:r>
        <w:rPr>
          <w:rFonts w:ascii="Times New Roman"/>
          <w:b w:val="false"/>
          <w:i w:val="false"/>
          <w:color w:val="000000"/>
          <w:sz w:val="28"/>
        </w:rPr>
        <w:t>
                                        Департаментінің
</w:t>
      </w:r>
    </w:p>
    <w:p>
      <w:pPr>
        <w:spacing w:after="0"/>
        <w:ind w:left="0"/>
        <w:jc w:val="both"/>
      </w:pPr>
      <w:r>
        <w:rPr>
          <w:rFonts w:ascii="Times New Roman"/>
          <w:b w:val="false"/>
          <w:i w:val="false"/>
          <w:color w:val="000000"/>
          <w:sz w:val="28"/>
        </w:rPr>
        <w:t>
                                        1998 жылғы 7 сәуірдегі N 56 
</w:t>
      </w:r>
    </w:p>
    <w:p>
      <w:pPr>
        <w:spacing w:after="0"/>
        <w:ind w:left="0"/>
        <w:jc w:val="both"/>
      </w:pP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 Ережелері (стандарт) 
</w:t>
      </w:r>
      <w:r>
        <w:br/>
      </w:r>
      <w:r>
        <w:rPr>
          <w:rFonts w:ascii="Times New Roman"/>
          <w:b w:val="false"/>
          <w:i w:val="false"/>
          <w:color w:val="000000"/>
          <w:sz w:val="28"/>
        </w:rPr>
        <w:t>
              Қаржылық есеп-қисап аудитінің мақсаты және 
</w:t>
      </w:r>
      <w:r>
        <w:br/>
      </w:r>
      <w:r>
        <w:rPr>
          <w:rFonts w:ascii="Times New Roman"/>
          <w:b w:val="false"/>
          <w:i w:val="false"/>
          <w:color w:val="000000"/>
          <w:sz w:val="28"/>
        </w:rPr>
        <w:t>
                            жалпы мұраттары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Алматы, 1998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Аудиттің осы Ережелері (стандарт) қаржылық есеп аудитінің мақсаты мен негізгі мұраттарын анықтайды. Аудиттің осы Ережелерін (стандарт) аудит Ережелерінің (стандарттарының) негіздерімен байланыстыра оқу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Аудиттің мақсаты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Қаржылық есеп-қисаптың аудиттік мақсаты аудиторға қаржылық есептік бүкіл негізгі хал-ахуалы тағайындалған талаптарға сәйкес жасалып-жасалынбағаны жөнінде пікір білдіруге мүмкіндік беру болып табылады. Өзінің қорытындысын жасаған сәтте аудитор төмендегі сөздерді қолданады: "нанымды және объективті жағдайды бейнелейді", немесе "бүкіл негізгі елеулі ахуалдар бойынша объективті түрде көрсетілген" - осы екі сөйлемнің мағынасы бір-бірімен тең. 
</w:t>
      </w:r>
      <w:r>
        <w:br/>
      </w:r>
      <w:r>
        <w:rPr>
          <w:rFonts w:ascii="Times New Roman"/>
          <w:b w:val="false"/>
          <w:i w:val="false"/>
          <w:color w:val="000000"/>
          <w:sz w:val="28"/>
        </w:rPr>
        <w:t>
      3. Аудитордың қорытындысы қаржылық есепке деген сенімді нығайтады,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алайда тікелей пайдаланушы үшін ол әрекетші тұлғаның келешектегі жақсы 
</w:t>
      </w:r>
    </w:p>
    <w:p>
      <w:pPr>
        <w:spacing w:after="0"/>
        <w:ind w:left="0"/>
        <w:jc w:val="both"/>
      </w:pPr>
      <w:r>
        <w:rPr>
          <w:rFonts w:ascii="Times New Roman"/>
          <w:b w:val="false"/>
          <w:i w:val="false"/>
          <w:color w:val="000000"/>
          <w:sz w:val="28"/>
        </w:rPr>
        <w:t>
жұмысына немесе оның басшылығы жұмысының тиімділігіне баға беруге 
</w:t>
      </w:r>
    </w:p>
    <w:p>
      <w:pPr>
        <w:spacing w:after="0"/>
        <w:ind w:left="0"/>
        <w:jc w:val="both"/>
      </w:pPr>
      <w:r>
        <w:rPr>
          <w:rFonts w:ascii="Times New Roman"/>
          <w:b w:val="false"/>
          <w:i w:val="false"/>
          <w:color w:val="000000"/>
          <w:sz w:val="28"/>
        </w:rPr>
        <w:t>
жеткілікті мөлшерде негіз бола 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Аудиттің негізгі мұраттары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Аудитордың іс-әрекеті аудиторлар этикасының кодексіне сай болуы 
</w:t>
      </w:r>
    </w:p>
    <w:p>
      <w:pPr>
        <w:spacing w:after="0"/>
        <w:ind w:left="0"/>
        <w:jc w:val="both"/>
      </w:pPr>
      <w:r>
        <w:rPr>
          <w:rFonts w:ascii="Times New Roman"/>
          <w:b w:val="false"/>
          <w:i w:val="false"/>
          <w:color w:val="000000"/>
          <w:sz w:val="28"/>
        </w:rPr>
        <w:t>
шарт. Аудитор төмендегідей этикалық мұраттарды басшылыққа алуы тиіс:
</w:t>
      </w:r>
    </w:p>
    <w:p>
      <w:pPr>
        <w:spacing w:after="0"/>
        <w:ind w:left="0"/>
        <w:jc w:val="both"/>
      </w:pPr>
      <w:r>
        <w:rPr>
          <w:rFonts w:ascii="Times New Roman"/>
          <w:b w:val="false"/>
          <w:i w:val="false"/>
          <w:color w:val="000000"/>
          <w:sz w:val="28"/>
        </w:rPr>
        <w:t>
     1) тәуелсіздік;
</w:t>
      </w:r>
    </w:p>
    <w:p>
      <w:pPr>
        <w:spacing w:after="0"/>
        <w:ind w:left="0"/>
        <w:jc w:val="both"/>
      </w:pPr>
      <w:r>
        <w:rPr>
          <w:rFonts w:ascii="Times New Roman"/>
          <w:b w:val="false"/>
          <w:i w:val="false"/>
          <w:color w:val="000000"/>
          <w:sz w:val="28"/>
        </w:rPr>
        <w:t>
     2) адалдық;
</w:t>
      </w:r>
    </w:p>
    <w:p>
      <w:pPr>
        <w:spacing w:after="0"/>
        <w:ind w:left="0"/>
        <w:jc w:val="both"/>
      </w:pPr>
      <w:r>
        <w:rPr>
          <w:rFonts w:ascii="Times New Roman"/>
          <w:b w:val="false"/>
          <w:i w:val="false"/>
          <w:color w:val="000000"/>
          <w:sz w:val="28"/>
        </w:rPr>
        <w:t>
     3) әділдік;
</w:t>
      </w:r>
    </w:p>
    <w:p>
      <w:pPr>
        <w:spacing w:after="0"/>
        <w:ind w:left="0"/>
        <w:jc w:val="both"/>
      </w:pPr>
      <w:r>
        <w:rPr>
          <w:rFonts w:ascii="Times New Roman"/>
          <w:b w:val="false"/>
          <w:i w:val="false"/>
          <w:color w:val="000000"/>
          <w:sz w:val="28"/>
        </w:rPr>
        <w:t>
     4) кәсіби білімдарлық және қажетті дәрежедегі ұқыптылық;
</w:t>
      </w:r>
    </w:p>
    <w:p>
      <w:pPr>
        <w:spacing w:after="0"/>
        <w:ind w:left="0"/>
        <w:jc w:val="both"/>
      </w:pPr>
      <w:r>
        <w:rPr>
          <w:rFonts w:ascii="Times New Roman"/>
          <w:b w:val="false"/>
          <w:i w:val="false"/>
          <w:color w:val="000000"/>
          <w:sz w:val="28"/>
        </w:rPr>
        <w:t>
     5) сыр шашпаушылық;
</w:t>
      </w:r>
    </w:p>
    <w:p>
      <w:pPr>
        <w:spacing w:after="0"/>
        <w:ind w:left="0"/>
        <w:jc w:val="both"/>
      </w:pPr>
      <w:r>
        <w:rPr>
          <w:rFonts w:ascii="Times New Roman"/>
          <w:b w:val="false"/>
          <w:i w:val="false"/>
          <w:color w:val="000000"/>
          <w:sz w:val="28"/>
        </w:rPr>
        <w:t>
     6) кәсіби мінез-құлық;
</w:t>
      </w:r>
    </w:p>
    <w:p>
      <w:pPr>
        <w:spacing w:after="0"/>
        <w:ind w:left="0"/>
        <w:jc w:val="both"/>
      </w:pPr>
      <w:r>
        <w:rPr>
          <w:rFonts w:ascii="Times New Roman"/>
          <w:b w:val="false"/>
          <w:i w:val="false"/>
          <w:color w:val="000000"/>
          <w:sz w:val="28"/>
        </w:rPr>
        <w:t>
     7) техникалық стандарттарды басшылыққа алу.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5. Аудитор аудитті аудит жүргізілетін кезеңде сақталуға тиісті негізгі мұраттарды, іс-әрекеттерді және ұсынымдарды қамтитын аудит жөніндегі Ережелерге (стандарттарға) сәйкес жүргізуі шарт. 
</w:t>
      </w:r>
      <w:r>
        <w:br/>
      </w:r>
      <w:r>
        <w:rPr>
          <w:rFonts w:ascii="Times New Roman"/>
          <w:b w:val="false"/>
          <w:i w:val="false"/>
          <w:color w:val="000000"/>
          <w:sz w:val="28"/>
        </w:rPr>
        <w:t>
      6. Аудитор тексеруді жоспарлау және жүргізу барысында қандай да болмасын қаржылық есеп-қисапта жекелеген маңызды бағыттар бойынша бұрмалаушылыққа себеп боларлық жағдайлардың орын алу мүмкіндігін сезіне отырып, белгілі бір мөлшердегі кәсіби сенімсіздік сезімін басшылыққа алуға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Аудиттің көлемі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"Аудиттің көлемі" деген термин дәл сол жағдайда аудиттің мақсатына жетуге бағытталған аудиторлық қимыл-әрекеттерге қатысты болады. Осы қимыл- әрекеттер аудитор тарапынан аудит жөніндегі Ережелерді (стандарттарды), Қазақстан Республикасының Заң актілерін, сонымен қатар аудиторлық тексеруді жүргізудің алдын-ала келісілген шарттары мен есеп жүргізу жөніндегі талаптарды ескере отырып белгіленуі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Ақылға сиымды сенім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 Аудит жөніндегі Ережелерге (стандарттарға) сәйкес аудит жалпы алғанда қаржылық есеп-қисапта елеулі қателіктер болмайды деген мағынадағы ақылға сиымды сенімді басшылыққа алады. Ақылға сиымды сенім дегеніміз - жалпы алғанда қаржылық есеп-қисапта елеулі қателіктер болмайды деген мағынадағы жоғары дәрежедегі, алайда абсолюттік емес сенімді дәлелдейтін фактілерді жинауға қатысты ұғым. Ақылға сиымды сенім аудиттің бүкіл процесіне қатысты болады. 
</w:t>
      </w:r>
      <w:r>
        <w:br/>
      </w:r>
      <w:r>
        <w:rPr>
          <w:rFonts w:ascii="Times New Roman"/>
          <w:b w:val="false"/>
          <w:i w:val="false"/>
          <w:color w:val="000000"/>
          <w:sz w:val="28"/>
        </w:rPr>
        <w:t>
      9. Аудитор тарапынан елеулі қателіктерді іздеп табуға кедергі келтіретін төмендегідей факторларға сәйкес аудитор үшін абсолюттік сенімнің салтанат құруы мүлде мүмкін емес: 
</w:t>
      </w:r>
      <w:r>
        <w:br/>
      </w:r>
      <w:r>
        <w:rPr>
          <w:rFonts w:ascii="Times New Roman"/>
          <w:b w:val="false"/>
          <w:i w:val="false"/>
          <w:color w:val="000000"/>
          <w:sz w:val="28"/>
        </w:rPr>
        <w:t>
      1) сынақтан өткізуді қолдану; 
</w:t>
      </w:r>
      <w:r>
        <w:br/>
      </w:r>
      <w:r>
        <w:rPr>
          <w:rFonts w:ascii="Times New Roman"/>
          <w:b w:val="false"/>
          <w:i w:val="false"/>
          <w:color w:val="000000"/>
          <w:sz w:val="28"/>
        </w:rPr>
        <w:t>
      2) бухгатерлік есепке және ішкі бақылау жүйелеріне тән шектеулер (мәселен, сыбайластық мақсатта сөз байласу мүмкіндігі); 
</w:t>
      </w:r>
      <w:r>
        <w:br/>
      </w:r>
      <w:r>
        <w:rPr>
          <w:rFonts w:ascii="Times New Roman"/>
          <w:b w:val="false"/>
          <w:i w:val="false"/>
          <w:color w:val="000000"/>
          <w:sz w:val="28"/>
        </w:rPr>
        <w:t>
      3) аудиторлық дәлелдердің көпшілігінің сипаттары қорытындыдан гөрі иландыруға бейім. 
</w:t>
      </w:r>
      <w:r>
        <w:br/>
      </w:r>
      <w:r>
        <w:rPr>
          <w:rFonts w:ascii="Times New Roman"/>
          <w:b w:val="false"/>
          <w:i w:val="false"/>
          <w:color w:val="000000"/>
          <w:sz w:val="28"/>
        </w:rPr>
        <w:t>
      10. Аудитор тарапынан пікір қалыптастыру бұлардан басқа төмендегідей жайттар арқылы да дәйектеледі: 
</w:t>
      </w:r>
      <w:r>
        <w:br/>
      </w:r>
      <w:r>
        <w:rPr>
          <w:rFonts w:ascii="Times New Roman"/>
          <w:b w:val="false"/>
          <w:i w:val="false"/>
          <w:color w:val="000000"/>
          <w:sz w:val="28"/>
        </w:rPr>
        <w:t>
      1) аудиторлық дәлелдерді жинақтау, мәселен аудиторлық іс-әрекеттердің сипаттарын, мерзімін және көлемін анықтау; 
</w:t>
      </w:r>
      <w:r>
        <w:br/>
      </w:r>
      <w:r>
        <w:rPr>
          <w:rFonts w:ascii="Times New Roman"/>
          <w:b w:val="false"/>
          <w:i w:val="false"/>
          <w:color w:val="000000"/>
          <w:sz w:val="28"/>
        </w:rPr>
        <w:t>
      2) жинақталған дәлелдер негізінде қорытынды жасау, мәселен қаржылық есеп-қисаптарды әзірлеу барысында басшылық тарапынан берілген бағаның ақылға сиымдылығын анықтау; 
</w:t>
      </w:r>
      <w:r>
        <w:br/>
      </w:r>
      <w:r>
        <w:rPr>
          <w:rFonts w:ascii="Times New Roman"/>
          <w:b w:val="false"/>
          <w:i w:val="false"/>
          <w:color w:val="000000"/>
          <w:sz w:val="28"/>
        </w:rPr>
        <w:t>
      11. Қорытынды жасау кезінде (мәселен өзара байланысты жақтармен екі арадағы іс-қимылдар бойынша) қаржылық есеп-қисаптың белгілі бір жайттары турасындағы дәлелдердің иланымдығына басқа да бір шектеуші факторлар әсер етуі мүмкін. Осыған байланысты Аудит жөніндегі Ережелердің (стандарттар) кейбір жерлерінде төмендегі жағдайларда жеткілікті дәрежеде аудиторлық дәлелдерді қамтамасыз ететін тиісті іс-әрекеттер күні бұрын ескеріледі: 
</w:t>
      </w:r>
      <w:r>
        <w:br/>
      </w:r>
      <w:r>
        <w:rPr>
          <w:rFonts w:ascii="Times New Roman"/>
          <w:b w:val="false"/>
          <w:i w:val="false"/>
          <w:color w:val="000000"/>
          <w:sz w:val="28"/>
        </w:rPr>
        <w:t>
      1) елеулі бұрмалаушылық тәуекелін күшейте түсетін ерекше жағдайларда; 
</w:t>
      </w:r>
      <w:r>
        <w:br/>
      </w:r>
      <w:r>
        <w:rPr>
          <w:rFonts w:ascii="Times New Roman"/>
          <w:b w:val="false"/>
          <w:i w:val="false"/>
          <w:color w:val="000000"/>
          <w:sz w:val="28"/>
        </w:rPr>
        <w:t>
      2) елеулі бұрмалаушылықтардың орын алғанын аңғартатын кез-келген белгілер байқалған жағдайларда.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Қаржылық есеп үшін жауапкершілік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Қаржылық есеп-қисаптар бойынша аудитор белгілі бір пікірді қалыптастыру және оны білдіру үшін жауапты болғанымен, қаржылық есеп-қисапты жасау және оны көрсету үшін жауапкершілік заңды тұлғаның басшысына тән болып қала береді. Қаржылық есеп-қисаптың аудиті ешқандай басшыны жауапкершіліктен құтқармайды.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Мемлекеттік сектордағы тұлғалардың қаржылық есебінің аудиті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 Аудиттің негізгі мұраттары барлық тұлғалардың, оның ішінде мемлекеттік секторлардың қаржылық есеп-қисаптарының аудиті кезінде өзгеріссіз қала береді. Солай бола тұрса да мұндай салалардың аудиті өзінің мақсаттары мен көлемі жөнінен өзгешеленуі мүмкін. Бұл аудитордың өкілеттілігіндегі, іс үстіндегі заң актілеріндегі немесе қаржылық есепке қойылған талаптардағы ерекшеліктердің салдарынан болатын іс. Мәселен, мемлекеттік сектордағы тұлғалар қосымша түрде қаржылық есеп жүргізу турасында міндеттелуі мүмкін. 
</w:t>
      </w:r>
      <w:r>
        <w:br/>
      </w:r>
      <w:r>
        <w:rPr>
          <w:rFonts w:ascii="Times New Roman"/>
          <w:b w:val="false"/>
          <w:i w:val="false"/>
          <w:color w:val="000000"/>
          <w:sz w:val="28"/>
        </w:rPr>
        <w:t>
      14. Мемлекеттік сектордағы тұлғаларға аудит жүргізілгенде аудитор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өзінің өкілеттігіне әсер ететін іс үстіндегі бүкіл заң актілерінің және 
</w:t>
      </w:r>
    </w:p>
    <w:p>
      <w:pPr>
        <w:spacing w:after="0"/>
        <w:ind w:left="0"/>
        <w:jc w:val="both"/>
      </w:pPr>
      <w:r>
        <w:rPr>
          <w:rFonts w:ascii="Times New Roman"/>
          <w:b w:val="false"/>
          <w:i w:val="false"/>
          <w:color w:val="000000"/>
          <w:sz w:val="28"/>
        </w:rPr>
        <w:t>
құқықтық нормативтік актілердің талаптарын, оның ішінде ұлттық қауіпсіздік 
</w:t>
      </w:r>
    </w:p>
    <w:p>
      <w:pPr>
        <w:spacing w:after="0"/>
        <w:ind w:left="0"/>
        <w:jc w:val="both"/>
      </w:pPr>
      <w:r>
        <w:rPr>
          <w:rFonts w:ascii="Times New Roman"/>
          <w:b w:val="false"/>
          <w:i w:val="false"/>
          <w:color w:val="000000"/>
          <w:sz w:val="28"/>
        </w:rPr>
        <w:t>
мүдделерін назарда ұстайды. Мемлекеттік сектордағы тұлғаларға аудит 
</w:t>
      </w:r>
    </w:p>
    <w:p>
      <w:pPr>
        <w:spacing w:after="0"/>
        <w:ind w:left="0"/>
        <w:jc w:val="both"/>
      </w:pPr>
      <w:r>
        <w:rPr>
          <w:rFonts w:ascii="Times New Roman"/>
          <w:b w:val="false"/>
          <w:i w:val="false"/>
          <w:color w:val="000000"/>
          <w:sz w:val="28"/>
        </w:rPr>
        <w:t>
жүргізетін аудитордың өкілеттігі бұдан әрі көрі ерекшелеу немесе көлемді 
</w:t>
      </w:r>
    </w:p>
    <w:p>
      <w:pPr>
        <w:spacing w:after="0"/>
        <w:ind w:left="0"/>
        <w:jc w:val="both"/>
      </w:pPr>
      <w:r>
        <w:rPr>
          <w:rFonts w:ascii="Times New Roman"/>
          <w:b w:val="false"/>
          <w:i w:val="false"/>
          <w:color w:val="000000"/>
          <w:sz w:val="28"/>
        </w:rPr>
        <w:t>
сипатта болып, кең ауқымдағы мәселелерді қамтуы мүмкін. Сондай-ақ, 
</w:t>
      </w:r>
    </w:p>
    <w:p>
      <w:pPr>
        <w:spacing w:after="0"/>
        <w:ind w:left="0"/>
        <w:jc w:val="both"/>
      </w:pPr>
      <w:r>
        <w:rPr>
          <w:rFonts w:ascii="Times New Roman"/>
          <w:b w:val="false"/>
          <w:i w:val="false"/>
          <w:color w:val="000000"/>
          <w:sz w:val="28"/>
        </w:rPr>
        <w:t>
аудиттің маңызы мен стилінде де белгілі бір өзгешеліктер болуы мүмкін. 
</w:t>
      </w:r>
    </w:p>
    <w:p>
      <w:pPr>
        <w:spacing w:after="0"/>
        <w:ind w:left="0"/>
        <w:jc w:val="both"/>
      </w:pPr>
      <w:r>
        <w:rPr>
          <w:rFonts w:ascii="Times New Roman"/>
          <w:b w:val="false"/>
          <w:i w:val="false"/>
          <w:color w:val="000000"/>
          <w:sz w:val="28"/>
        </w:rPr>
        <w:t>
Алайда мұндай өзгешеліктер аудиттің негізгі мұраттарына ықпал ете алмайды.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Икебаева А.Ж.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