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ea81" w14:textId="3cfe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кабинетi туралы Үлгi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әлеуметтiк қорғау министрiнiң 1997 жылғы 3 қарашадағы N 190-п бұйрығы. Қазақстан Республикасының Әділет министрлігінде 1998 жылғы 25 ақпанда N 474 тіркелді. Күші жойылды - ҚР Еңбек және халықты әлеуметтiк қорғау министрiнiң 2005 жылғы 7 ақпандағы N 37-ө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еңбек қауіпсіздігі және еңбекті қорғау туралы заңнамасын жетілдіру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беріліп отырған тізбеге сәйкес Қазақстан Республикасы Еңбек және халықты әлеуметтік қорғау министрлігінің кейбір нормативтік құқықтық кесімдерінің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Еңбек және халықты әлеуметтiк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7 ақпандағы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37-ө бұйрығымен бекітілді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Еңбек және халықты әлеуметтік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қорғау министрлігінің күші жойылған кейбір нормативтік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кесімдерінің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Қазақстан Республикасы Еңбек және халықты әлеуметтiк қорғау министрiнiң "Еңбектi қорғау кабинетi туралы Үлгi ереженi бекiту туралы" 1997 жылғы 3 қарашадағы N 190-Ө (Нормативтік құқықтық кесімдерді мемлекеттік тіркеу тізілімінде N 474 тіркелген)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"Заңды актiлердi одан әрi жетiлдiру туралы" Қазақстан Республикасы Үкiметiнiң 1997 жылғы 14 қаңтардағы N 64 
</w:t>
      </w:r>
      <w:r>
        <w:rPr>
          <w:rFonts w:ascii="Times New Roman"/>
          <w:b w:val="false"/>
          <w:i w:val="false"/>
          <w:color w:val="000000"/>
          <w:sz w:val="28"/>
        </w:rPr>
        <w:t xml:space="preserve"> қаулысына </w:t>
      </w:r>
      <w:r>
        <w:rPr>
          <w:rFonts w:ascii="Times New Roman"/>
          <w:b w:val="false"/>
          <w:i w:val="false"/>
          <w:color w:val="000000"/>
          <w:sz w:val="28"/>
        </w:rPr>
        <w:t>
 және Қазақстан Республикасы Үкiметiнiң 1997 жылғы 3 наурыздағы N 290 
</w:t>
      </w:r>
      <w:r>
        <w:rPr>
          <w:rFonts w:ascii="Times New Roman"/>
          <w:b w:val="false"/>
          <w:i w:val="false"/>
          <w:color w:val="000000"/>
          <w:sz w:val="28"/>
        </w:rPr>
        <w:t xml:space="preserve"> қаулысымен </w:t>
      </w:r>
      <w:r>
        <w:rPr>
          <w:rFonts w:ascii="Times New Roman"/>
          <w:b w:val="false"/>
          <w:i w:val="false"/>
          <w:color w:val="000000"/>
          <w:sz w:val="28"/>
        </w:rPr>
        <w:t>
 бекітiлген Қазақстан Республикасының Еңбек және халықты әлеуметтiк қорғау министрлiгi туралы Ережеге сәйкес БҰЙЫРАМЫН:
</w:t>
      </w:r>
      <w:r>
        <w:br/>
      </w:r>
      <w:r>
        <w:rPr>
          <w:rFonts w:ascii="Times New Roman"/>
          <w:b w:val="false"/>
          <w:i w:val="false"/>
          <w:color w:val="000000"/>
          <w:sz w:val="28"/>
        </w:rPr>
        <w:t>
      1. Еңбектi қорғау туралы ұсынылып отырған Үлгiлi ереже бекiтiлсiн. 
</w:t>
      </w:r>
      <w:r>
        <w:br/>
      </w:r>
      <w:r>
        <w:rPr>
          <w:rFonts w:ascii="Times New Roman"/>
          <w:b w:val="false"/>
          <w:i w:val="false"/>
          <w:color w:val="000000"/>
          <w:sz w:val="28"/>
        </w:rPr>
        <w:t>
      2. Салалық министрлiктер, мемлекеттiк комитеттер, өзге де атқарушы органдар салалардың нақты жағдайлары мен ерекшелiктерiн ескере отырып, оны алдын ала Қазақстан Республикасының Еңбек және халықты әлеуметтiк қорғау министрлiгiмен келiсе отырып, еңбектi қорғау кабинетi туралы Ереженi Үлгiлi ереже негiзiнде бекiтсiн. 
</w:t>
      </w:r>
      <w:r>
        <w:br/>
      </w:r>
      <w:r>
        <w:rPr>
          <w:rFonts w:ascii="Times New Roman"/>
          <w:b w:val="false"/>
          <w:i w:val="false"/>
          <w:color w:val="000000"/>
          <w:sz w:val="28"/>
        </w:rPr>
        <w:t>
      3. Еңбектi қорғау және еңбек жағдайы мемлекеттiк инспекциясы басқармаларының, облыстар мен Алматы қаласының еңбек және халықты әлеуметтiк қорғау басқармаларының бастықтары: 
</w:t>
      </w:r>
      <w:r>
        <w:br/>
      </w:r>
      <w:r>
        <w:rPr>
          <w:rFonts w:ascii="Times New Roman"/>
          <w:b w:val="false"/>
          <w:i w:val="false"/>
          <w:color w:val="000000"/>
          <w:sz w:val="28"/>
        </w:rPr>
        <w:t>
      меншiк және шаруашылықты жүргiзу нысандарына қарамастан ұйымдарда Үлгiлi салалық ережеге сәйкес еңбектi қорғау кабинеттерiнiң құрылуына бақылау жасалуын; 
</w:t>
      </w:r>
      <w:r>
        <w:br/>
      </w:r>
      <w:r>
        <w:rPr>
          <w:rFonts w:ascii="Times New Roman"/>
          <w:b w:val="false"/>
          <w:i w:val="false"/>
          <w:color w:val="000000"/>
          <w:sz w:val="28"/>
        </w:rPr>
        <w:t>
      еңбектi қорғау кабинетi туралы осы Үлгiлi ереженiң жұмыс берушiлерге жеткiзiлуiн қамтамасыз етсiн. 
</w:t>
      </w:r>
      <w:r>
        <w:br/>
      </w:r>
      <w:r>
        <w:rPr>
          <w:rFonts w:ascii="Times New Roman"/>
          <w:b w:val="false"/>
          <w:i w:val="false"/>
          <w:color w:val="000000"/>
          <w:sz w:val="28"/>
        </w:rPr>
        <w:t>
      4. Еңбектi қорғау кабинетi туралы Үлгiлi ереженi Қазақстан Республикасының Еңбек және халықты әлеуметтiк қорғау министрлiгiнiң бюллетенiнде жарияласын.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әлеуметтiк қорғау
</w:t>
      </w:r>
      <w:r>
        <w:br/>
      </w:r>
      <w:r>
        <w:rPr>
          <w:rFonts w:ascii="Times New Roman"/>
          <w:b w:val="false"/>
          <w:i w:val="false"/>
          <w:color w:val="000000"/>
          <w:sz w:val="28"/>
        </w:rPr>
        <w:t>
                                     министрiнiң 1997 ж. "3" қараша
</w:t>
      </w:r>
      <w:r>
        <w:br/>
      </w:r>
      <w:r>
        <w:rPr>
          <w:rFonts w:ascii="Times New Roman"/>
          <w:b w:val="false"/>
          <w:i w:val="false"/>
          <w:color w:val="000000"/>
          <w:sz w:val="28"/>
        </w:rPr>
        <w:t>
                                     N 190-п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ЕҢБЕКТI ҚОРҒАУ КАБИНЕТI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ҮЛГI ЕРЕЖЕ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80"/>
          <w:sz w:val="28"/>
        </w:rPr>
        <w:t>
</w:t>
      </w:r>
      <w:r>
        <w:rPr>
          <w:rFonts w:ascii="Times New Roman"/>
          <w:b/>
          <w:i w:val="false"/>
          <w:color w:val="000080"/>
          <w:sz w:val="28"/>
        </w:rPr>
        <w:t>
.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Еңбектi қорғау кабинетiн меншiк нысанына және кәсiпкерлiк қызметiне қарамастан жұмыс берушiлер тiзiм бойынша 100 адам қызметкер құрамында құрады.
</w:t>
      </w:r>
      <w:r>
        <w:br/>
      </w:r>
      <w:r>
        <w:rPr>
          <w:rFonts w:ascii="Times New Roman"/>
          <w:b w:val="false"/>
          <w:i w:val="false"/>
          <w:color w:val="000000"/>
          <w:sz w:val="28"/>
        </w:rPr>
        <w:t>
      1.2. "Әкiмшiлiк және тұрмыстық үйлер" деген 2.09.04-87 ҚНжЕ-не сәйкес еңбектi қорғау кабинетiн жабдықтау үшiн арнайы үй бөлiнуге тиiс, оның алаңы ұйымдағы қызметкерлер санына қарай белгiленедi:
</w:t>
      </w:r>
      <w:r>
        <w:br/>
      </w:r>
      <w:r>
        <w:rPr>
          <w:rFonts w:ascii="Times New Roman"/>
          <w:b w:val="false"/>
          <w:i w:val="false"/>
          <w:color w:val="000000"/>
          <w:sz w:val="28"/>
        </w:rPr>
        <w:t>
      1000 адамға дейiн                   24 шаршы метр
</w:t>
      </w:r>
      <w:r>
        <w:br/>
      </w:r>
      <w:r>
        <w:rPr>
          <w:rFonts w:ascii="Times New Roman"/>
          <w:b w:val="false"/>
          <w:i w:val="false"/>
          <w:color w:val="000000"/>
          <w:sz w:val="28"/>
        </w:rPr>
        <w:t>
      1001 адамнан 3000 адамға дейiн      48 шаршы метр
</w:t>
      </w:r>
      <w:r>
        <w:br/>
      </w:r>
      <w:r>
        <w:rPr>
          <w:rFonts w:ascii="Times New Roman"/>
          <w:b w:val="false"/>
          <w:i w:val="false"/>
          <w:color w:val="000000"/>
          <w:sz w:val="28"/>
        </w:rPr>
        <w:t>
      3000 адамнан 5000 адамға дейiн      72 шаршы метр
</w:t>
      </w:r>
      <w:r>
        <w:br/>
      </w:r>
      <w:r>
        <w:rPr>
          <w:rFonts w:ascii="Times New Roman"/>
          <w:b w:val="false"/>
          <w:i w:val="false"/>
          <w:color w:val="000000"/>
          <w:sz w:val="28"/>
        </w:rPr>
        <w:t>
      5000 адамнан 10000 адамға дейiн     100 шаршы метр
</w:t>
      </w:r>
      <w:r>
        <w:br/>
      </w:r>
      <w:r>
        <w:rPr>
          <w:rFonts w:ascii="Times New Roman"/>
          <w:b w:val="false"/>
          <w:i w:val="false"/>
          <w:color w:val="000000"/>
          <w:sz w:val="28"/>
        </w:rPr>
        <w:t>
      10001 адамнан 20000 адамға дейiн    150 шаршы метр
</w:t>
      </w:r>
      <w:r>
        <w:br/>
      </w:r>
      <w:r>
        <w:rPr>
          <w:rFonts w:ascii="Times New Roman"/>
          <w:b w:val="false"/>
          <w:i w:val="false"/>
          <w:color w:val="000000"/>
          <w:sz w:val="28"/>
        </w:rPr>
        <w:t>
      20000 адамнан әрi қарай             200 шаршы метр
</w:t>
      </w:r>
      <w:r>
        <w:br/>
      </w:r>
      <w:r>
        <w:rPr>
          <w:rFonts w:ascii="Times New Roman"/>
          <w:b w:val="false"/>
          <w:i w:val="false"/>
          <w:color w:val="000000"/>
          <w:sz w:val="28"/>
        </w:rPr>
        <w:t>
      1.3. Қажет болған жағдайда ұйымдарда, стационарлық ұйымдардан басқасында, еңбектi қорғаудың жылжымалы кабинеттерi (вагондарда, автобустарда) құрылады. 
</w:t>
      </w:r>
      <w:r>
        <w:br/>
      </w:r>
      <w:r>
        <w:rPr>
          <w:rFonts w:ascii="Times New Roman"/>
          <w:b w:val="false"/>
          <w:i w:val="false"/>
          <w:color w:val="000000"/>
          <w:sz w:val="28"/>
        </w:rPr>
        <w:t>
      1.4. Еңбектi қорғау кабинетi осы ережеге сәйкес жабдықталады, ал оның жұмыс тәртiбiн жұмыс берушi бекiтедi. 
</w:t>
      </w:r>
      <w:r>
        <w:br/>
      </w:r>
      <w:r>
        <w:rPr>
          <w:rFonts w:ascii="Times New Roman"/>
          <w:b w:val="false"/>
          <w:i w:val="false"/>
          <w:color w:val="000000"/>
          <w:sz w:val="28"/>
        </w:rPr>
        <w:t>
      1.5. Еңбектi қорғау кабинетiнiң басты қызметi мен мазмұны: 
</w:t>
      </w:r>
      <w:r>
        <w:br/>
      </w:r>
      <w:r>
        <w:rPr>
          <w:rFonts w:ascii="Times New Roman"/>
          <w:b w:val="false"/>
          <w:i w:val="false"/>
          <w:color w:val="000000"/>
          <w:sz w:val="28"/>
        </w:rPr>
        <w:t>
      - ұйымдарға жұмысқа кiрiскен қызметкерлерге, сондай-ақ орта және арнайы оқу орындары мен училищелердiң (лицейлердiң), техникумдардың (колледждердiң), жоғары оқу орындарының студенттерiн, өндiрiстiк практикаларын ұйымдарда өтiп жүргендерді қауiпсiз еңбек әдiстерi бойынша оқыту және нұсқаулықтар беру; 
</w:t>
      </w:r>
      <w:r>
        <w:br/>
      </w:r>
      <w:r>
        <w:rPr>
          <w:rFonts w:ascii="Times New Roman"/>
          <w:b w:val="false"/>
          <w:i w:val="false"/>
          <w:color w:val="000000"/>
          <w:sz w:val="28"/>
        </w:rPr>
        <w:t>
      - бөлiмшелер басшыларымен және еңбек ұжымдарының уәкiлеттi мамандарымен және кәсiподақ активтерiмен, техника қауiпсiздiгiне және өндiрiстiк санитарияға талаптар қойылатын қызметкерлермен семинарлар, курстар және тақырыптық сабақтар өткiзу; 
</w:t>
      </w:r>
      <w:r>
        <w:br/>
      </w:r>
      <w:r>
        <w:rPr>
          <w:rFonts w:ascii="Times New Roman"/>
          <w:b w:val="false"/>
          <w:i w:val="false"/>
          <w:color w:val="000000"/>
          <w:sz w:val="28"/>
        </w:rPr>
        <w:t>
      - қызметкерлердi, басшылар мен мамандарды еңбектi қорғау мәселелерi жөнiнде мерзiмдi нұсқаулық өткiзiп, олардың бiлiмiн тексеру; 
</w:t>
      </w:r>
      <w:r>
        <w:br/>
      </w:r>
      <w:r>
        <w:rPr>
          <w:rFonts w:ascii="Times New Roman"/>
          <w:b w:val="false"/>
          <w:i w:val="false"/>
          <w:color w:val="000000"/>
          <w:sz w:val="28"/>
        </w:rPr>
        <w:t>
      - кеңестер, лекциялар, әңгiмелер, еңбектi қорғау жөнiндегi жұмыс тәжiрибесiн насихаттайтын кинофильмдер көрсету, көрмелердi ұйымдастыру; 
</w:t>
      </w:r>
      <w:r>
        <w:br/>
      </w:r>
      <w:r>
        <w:rPr>
          <w:rFonts w:ascii="Times New Roman"/>
          <w:b w:val="false"/>
          <w:i w:val="false"/>
          <w:color w:val="000000"/>
          <w:sz w:val="28"/>
        </w:rPr>
        <w:t>
      - жеке қорғану құралдарын және алғашқы медициналық көмектi қолдану жөнiнде нұсқамалық беру; 
</w:t>
      </w:r>
      <w:r>
        <w:br/>
      </w:r>
      <w:r>
        <w:rPr>
          <w:rFonts w:ascii="Times New Roman"/>
          <w:b w:val="false"/>
          <w:i w:val="false"/>
          <w:color w:val="000000"/>
          <w:sz w:val="28"/>
        </w:rPr>
        <w:t>
      - цехтарға, учаскелерге, басқа да өндiрiстiк бөлiмшелерге еңбектi қорғау жөнiндегi бұрыштарды ұйымдастыруға және оның жұмысына көмек көрсету болып табылады. 
</w:t>
      </w:r>
      <w:r>
        <w:br/>
      </w:r>
      <w:r>
        <w:rPr>
          <w:rFonts w:ascii="Times New Roman"/>
          <w:b w:val="false"/>
          <w:i w:val="false"/>
          <w:color w:val="000000"/>
          <w:sz w:val="28"/>
        </w:rPr>
        <w:t>
      1.6. Салалық министрлiктер, мемлекеттiк комитеттер және басқа да орталық атқарушы органдар осы Үлгiлi ереженiң негiзiнде салалардың қолданылуы үшiн Қазақстан Республикасының Еңбек және халықты әлеуметтiк қорғау министрлiгiмен келiсiмi бойынша еңбектi қорғау кабинеттерi туралы Ереженi әзiрлеп,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Еңбектi қорғау кабинетiн жарақтандыру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Еңбектi қорғау кабинетi: 
</w:t>
      </w:r>
      <w:r>
        <w:br/>
      </w:r>
      <w:r>
        <w:rPr>
          <w:rFonts w:ascii="Times New Roman"/>
          <w:b w:val="false"/>
          <w:i w:val="false"/>
          <w:color w:val="000000"/>
          <w:sz w:val="28"/>
        </w:rPr>
        <w:t>
      - еңбектi қорғау жөнiндегi нормативтiк құқылық актiлермен, оқу бағдарламаларымен, әдiстемелiктермен, анықтамалықтармен, директивтi және қызметкерлермен еңбек заңы, қауiпсiздiк техникасы, өндiрiстiк санитария, өрттен қорғау және алғашқы медициналық көмек көрсету мәселелерi жөнiнде оқыту жүргiзу, нұсқамалық және кеңес беру үшiн қажеттi басқа да материалдармен; 
</w:t>
      </w:r>
      <w:r>
        <w:br/>
      </w:r>
      <w:r>
        <w:rPr>
          <w:rFonts w:ascii="Times New Roman"/>
          <w:b w:val="false"/>
          <w:i w:val="false"/>
          <w:color w:val="000000"/>
          <w:sz w:val="28"/>
        </w:rPr>
        <w:t>
      - оқытудың техникалық құралдарымен (жобалық, дыбыс жазулық және қалпына келтiру аппаратураларымен) және оқу құралдарымен; 
</w:t>
      </w:r>
      <w:r>
        <w:br/>
      </w:r>
      <w:r>
        <w:rPr>
          <w:rFonts w:ascii="Times New Roman"/>
          <w:b w:val="false"/>
          <w:i w:val="false"/>
          <w:color w:val="000000"/>
          <w:sz w:val="28"/>
        </w:rPr>
        <w:t>
      - көрнектi құралдармен (плакаттармен, схемалармен, макеттермен, табиғи үлгiлермен, қорғанудың жеке құралдарымен және алғашқы медициналық көмекпен, диафильмдермен, кинофильмдермен және еңбек-қауiпсiздiгiн насихаттау жөнiндегi басқа да көрнектi құралдармен) жарақтандырылуға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Еңбектi қорғау кабинетiнiң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Еңбектi қорғау кабинетiнiң жұмысы жұмыс берушiнiң қызметкерлердiң кәсiподақ не басқа өкiлдi органдармен келiсе отырып бекiткен еңбектi қорғау жөнiндегi шараларының айлық жоспарына сәйкес жүргiзiледi. 
</w:t>
      </w:r>
      <w:r>
        <w:br/>
      </w:r>
      <w:r>
        <w:rPr>
          <w:rFonts w:ascii="Times New Roman"/>
          <w:b w:val="false"/>
          <w:i w:val="false"/>
          <w:color w:val="000000"/>
          <w:sz w:val="28"/>
        </w:rPr>
        <w:t>
      3.2. Еңбектi қорғау кабинетiнiң жұмысын ұйымдастыру үшiн жауапкершiлiк және оның жұмысына бақылау жасау жұмыс берушiге жүктеледi. 
</w:t>
      </w:r>
      <w:r>
        <w:br/>
      </w:r>
      <w:r>
        <w:rPr>
          <w:rFonts w:ascii="Times New Roman"/>
          <w:b w:val="false"/>
          <w:i w:val="false"/>
          <w:color w:val="000000"/>
          <w:sz w:val="28"/>
        </w:rPr>
        <w:t>
      3.3. Еңбектi қорғау кабинетi мамандарының мiндеттерi: 
</w:t>
      </w:r>
      <w:r>
        <w:br/>
      </w:r>
      <w:r>
        <w:rPr>
          <w:rFonts w:ascii="Times New Roman"/>
          <w:b w:val="false"/>
          <w:i w:val="false"/>
          <w:color w:val="000000"/>
          <w:sz w:val="28"/>
        </w:rPr>
        <w:t>
      - кабинет жұмысының жылдық және айлық жоспарын әзiрлеу; 
</w:t>
      </w:r>
      <w:r>
        <w:br/>
      </w:r>
      <w:r>
        <w:rPr>
          <w:rFonts w:ascii="Times New Roman"/>
          <w:b w:val="false"/>
          <w:i w:val="false"/>
          <w:color w:val="000000"/>
          <w:sz w:val="28"/>
        </w:rPr>
        <w:t>
      - жұмысқа кiрiсушi қызметкерлерге, сондай-ақ өндiрiстiк практикаларын ұйымдарда өтiп жүрген орта мектептiң, училищелердiң (лицейлердiң) оқушыларына, техникумдар мен жоғары оқу орындарының студенттерiне кiрiспе нұсқамалықтарды ұйымдастырып, өткiзуге әзiрлiк жасау; 
</w:t>
      </w:r>
      <w:r>
        <w:br/>
      </w:r>
      <w:r>
        <w:rPr>
          <w:rFonts w:ascii="Times New Roman"/>
          <w:b w:val="false"/>
          <w:i w:val="false"/>
          <w:color w:val="000000"/>
          <w:sz w:val="28"/>
        </w:rPr>
        <w:t>
      - еңбектi қорғау және техника қауiпсiздiгi жөнiндегi бiлiмдерiн әлсiн-әлсiн тексерудi ұйымдастыру; 
</w:t>
      </w:r>
      <w:r>
        <w:br/>
      </w:r>
      <w:r>
        <w:rPr>
          <w:rFonts w:ascii="Times New Roman"/>
          <w:b w:val="false"/>
          <w:i w:val="false"/>
          <w:color w:val="000000"/>
          <w:sz w:val="28"/>
        </w:rPr>
        <w:t>
      - қызметкерлердi жұмыстың қауiпсiз әдiстерiне оқыту, еңбектi қорғау мәселелерi және алғашқы медициналық көмек көрсету жөнiндегi жұмыс тәжiрибесiн насихаттау; 
</w:t>
      </w:r>
      <w:r>
        <w:br/>
      </w:r>
      <w:r>
        <w:rPr>
          <w:rFonts w:ascii="Times New Roman"/>
          <w:b w:val="false"/>
          <w:i w:val="false"/>
          <w:color w:val="000000"/>
          <w:sz w:val="28"/>
        </w:rPr>
        <w:t>
      - кабинеттiң жабдықталу жағдайына бақылау жасау және оны жарақтандыру мен жұмысын жетiлдiру жөнiндегi ұсыныстарды әзiрлеу; 
</w:t>
      </w:r>
      <w:r>
        <w:br/>
      </w:r>
      <w:r>
        <w:rPr>
          <w:rFonts w:ascii="Times New Roman"/>
          <w:b w:val="false"/>
          <w:i w:val="false"/>
          <w:color w:val="000000"/>
          <w:sz w:val="28"/>
        </w:rPr>
        <w:t>
      - цехтар мен өндiрiстiк учаскелерде еңбектi қорғау жөнiндегi бұрыштарды ұйымдастыруға және оны көркемдеуге жәрдемдесу; 
</w:t>
      </w:r>
      <w:r>
        <w:br/>
      </w:r>
      <w:r>
        <w:rPr>
          <w:rFonts w:ascii="Times New Roman"/>
          <w:b w:val="false"/>
          <w:i w:val="false"/>
          <w:color w:val="000000"/>
          <w:sz w:val="28"/>
        </w:rPr>
        <w:t>
      - ұйымдардың құрылымдық бөлiмшелерiн еңбектi қорғау мәселелерi жөнiндегi баспасөз құралдарымен және көрнектi насихат құралдарымен қамтамасыз етуге жәрдемдесу.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Саладағы еңбектi қорғау кабинетiнiң жұмысына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ұйымдастырушылық-әдiстемелiк басшылық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Министрлiктердiң, мемлекеттiк комитеттердiң, басқа да атқарушы органдардың еңбектi қорғау кабинетiнiң жұмысына әдiстемелiк басшылық жасауы үшiн министрлiкте, мемлекеттiк комитетте не тиiстi кадрлары және материалдық-техникалық базасы бар әлдеқайда iрi ұйымдарда еңбектi қорғаудың базалық салалық кабинетi құрылады. 
</w:t>
      </w:r>
      <w:r>
        <w:br/>
      </w:r>
      <w:r>
        <w:rPr>
          <w:rFonts w:ascii="Times New Roman"/>
          <w:b w:val="false"/>
          <w:i w:val="false"/>
          <w:color w:val="000000"/>
          <w:sz w:val="28"/>
        </w:rPr>
        <w:t>
      4.2. Еңбектi қорғаудың базалық салалық кабинетiне жалпы басшылықты министрлiктiң, мемлекеттiк комитеттiң не орталық атқарушы органның еңбектi қорғау қызметтерi жүзеге асырады. 
</w:t>
      </w:r>
      <w:r>
        <w:br/>
      </w:r>
      <w:r>
        <w:rPr>
          <w:rFonts w:ascii="Times New Roman"/>
          <w:b w:val="false"/>
          <w:i w:val="false"/>
          <w:color w:val="000000"/>
          <w:sz w:val="28"/>
        </w:rPr>
        <w:t>
      4.3. Базалық салалық кабинеттiң басты мазмұны: 
</w:t>
      </w:r>
      <w:r>
        <w:br/>
      </w:r>
      <w:r>
        <w:rPr>
          <w:rFonts w:ascii="Times New Roman"/>
          <w:b w:val="false"/>
          <w:i w:val="false"/>
          <w:color w:val="000000"/>
          <w:sz w:val="28"/>
        </w:rPr>
        <w:t>
      - сала ұйымдарындағы еңбектi қорғау кабинетiнiң ұйымдастырушылық және әдiстемелiк жұмыстарын жетiлдiру жөнiнде ұсыныстар әзiрлеу; 
</w:t>
      </w:r>
      <w:r>
        <w:br/>
      </w:r>
      <w:r>
        <w:rPr>
          <w:rFonts w:ascii="Times New Roman"/>
          <w:b w:val="false"/>
          <w:i w:val="false"/>
          <w:color w:val="000000"/>
          <w:sz w:val="28"/>
        </w:rPr>
        <w:t>
      - жазатайым жағдайлардан сақтандыру жөнiндегi тәжiрибелердi, насихаттау мен оқытудың әдiстерi мен нысандарын, соның iшiнде бағдарламалық оқытуды кеңiнен тарату; 
</w:t>
      </w:r>
      <w:r>
        <w:br/>
      </w:r>
      <w:r>
        <w:rPr>
          <w:rFonts w:ascii="Times New Roman"/>
          <w:b w:val="false"/>
          <w:i w:val="false"/>
          <w:color w:val="000000"/>
          <w:sz w:val="28"/>
        </w:rPr>
        <w:t>
      - насихаттау мен оқытудың жаңа құралдары, әдiстемелiк нұсқамалықтар және кабинеттiң жұмысы үшiн қажеттi басқа да материалдар туралы жұмыс берушiлердi үнемi хабардар етiп отыру; 
</w:t>
      </w:r>
      <w:r>
        <w:br/>
      </w:r>
      <w:r>
        <w:rPr>
          <w:rFonts w:ascii="Times New Roman"/>
          <w:b w:val="false"/>
          <w:i w:val="false"/>
          <w:color w:val="000000"/>
          <w:sz w:val="28"/>
        </w:rPr>
        <w:t>
      - еңбектi қорғау жөнiндегi басшылармен және инженер-техник қызметкерлермен, қоғамдық инспекторлармен салалық кеңестер, семинарлар өткiзу; 
</w:t>
      </w:r>
      <w:r>
        <w:br/>
      </w:r>
      <w:r>
        <w:rPr>
          <w:rFonts w:ascii="Times New Roman"/>
          <w:b w:val="false"/>
          <w:i w:val="false"/>
          <w:color w:val="000000"/>
          <w:sz w:val="28"/>
        </w:rPr>
        <w:t>
      - жазатайым жағдайлардан және кәсiптiк аурулардан сақтандыру жөнiндегi озық тәжiрибелердi насихаттайтын тақырыптық және көшпелi көрмелер ұйымдастыру; 
</w:t>
      </w:r>
      <w:r>
        <w:br/>
      </w:r>
      <w:r>
        <w:rPr>
          <w:rFonts w:ascii="Times New Roman"/>
          <w:b w:val="false"/>
          <w:i w:val="false"/>
          <w:color w:val="000000"/>
          <w:sz w:val="28"/>
        </w:rPr>
        <w:t>
      - сала ұйымдарының еңбектi қорғау кабинеттерiн көрнекi, басылым, техникалық және еңбектi қорғау мәселелерi бойынша насихат жүргiзу мен оқытудың басқа да құралдарымен қамтамасыз етуге жәрдемдесу; 
</w:t>
      </w:r>
      <w:r>
        <w:br/>
      </w:r>
      <w:r>
        <w:rPr>
          <w:rFonts w:ascii="Times New Roman"/>
          <w:b w:val="false"/>
          <w:i w:val="false"/>
          <w:color w:val="000000"/>
          <w:sz w:val="28"/>
        </w:rPr>
        <w:t>
      - сала ұйымдарындағы еңбектi қорғау кабинетiнiң жұмысына және жабдықтарына, оқыту мен насихат жүргiзудiң тиiмдiлiгiне әлсiн-әлсiн бақылау жасап отыру болып табылады. 
</w:t>
      </w:r>
      <w:r>
        <w:br/>
      </w:r>
      <w:r>
        <w:rPr>
          <w:rFonts w:ascii="Times New Roman"/>
          <w:b w:val="false"/>
          <w:i w:val="false"/>
          <w:color w:val="000000"/>
          <w:sz w:val="28"/>
        </w:rPr>
        <w:t>
      4.4. Базалық салалық еңбектi қорғау кабинетiнiң жұмысы министрлiктердiң, мемлекеттiк комитеттiң немесе өзге де орталық атқарушы органның еңбектi қорғау қызметiнiң Қазақстан Республикасының Еңбек және халықты әлеуметтiк қорғау министрлiгiмен келiсе отырып бекiткен перспективалық және жылдық жоспарымен жүзеге асырылады. 
</w:t>
      </w:r>
      <w:r>
        <w:br/>
      </w:r>
      <w:r>
        <w:rPr>
          <w:rFonts w:ascii="Times New Roman"/>
          <w:b w:val="false"/>
          <w:i w:val="false"/>
          <w:color w:val="000000"/>
          <w:sz w:val="28"/>
        </w:rPr>
        <w:t>
      4.5. Ұйымдарда жабдықталған базалық салалық еңбектi қорғау кабинетiнде сондай-ақ осы Ереженiң 1.5 тармағында көзделген жұмыстар да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