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92b6" w14:textId="9ba9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қор биржаларының және биржадан тыс рыноктың баға кесу ұйымдарының қызметтерiн лицензиялау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комиссиясының қаулысы 1997 жылғы 29 қыркүйек N 152. Қазақстан Республикасы Әділет министрлігінде 1997 жылғы 13 қазанда тіркелді. Тіркеу N 390. Күші жойылды - ҚР Қаржы нарығын және қаржы ұйымдарын реттеу мен қадағалау жөніндегі агенттігі Басқармасының 2004 жылғы 27 желтоқсандағы N 373 (V043400) қаулысымен (Қолданысқа ену тәртібін қаулының 2-тармағынан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 жаңа редакцияда жазылды - ҚР Ұлттық Банкі Басқармасының 2003 жылғы 2 желтоқсандағы N 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Бағалы қағаздар жөнiндегi ұлттық комиссиясы қаулы етедi: 
</w:t>
      </w:r>
      <w:r>
        <w:br/>
      </w:r>
      <w:r>
        <w:rPr>
          <w:rFonts w:ascii="Times New Roman"/>
          <w:b w:val="false"/>
          <w:i w:val="false"/>
          <w:color w:val="000000"/>
          <w:sz w:val="28"/>
        </w:rPr>
        <w:t>
      1. Ұсынылып отырған: 
</w:t>
      </w:r>
      <w:r>
        <w:br/>
      </w:r>
      <w:r>
        <w:rPr>
          <w:rFonts w:ascii="Times New Roman"/>
          <w:b w:val="false"/>
          <w:i w:val="false"/>
          <w:color w:val="000000"/>
          <w:sz w:val="28"/>
        </w:rPr>
        <w:t>
      - Қор биржаларының қызметiн лицензиялаудың тәртiбi туралы ереже; 
</w:t>
      </w:r>
      <w:r>
        <w:br/>
      </w:r>
      <w:r>
        <w:rPr>
          <w:rFonts w:ascii="Times New Roman"/>
          <w:b w:val="false"/>
          <w:i w:val="false"/>
          <w:color w:val="000000"/>
          <w:sz w:val="28"/>
        </w:rPr>
        <w:t>
      - Биржадан тыс рыноктың баға кесу ұйымдарының қызметiн лицензиялаудың тәртiбi туралы ереже.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Ұлттық Банкі Басқармасының 2003 жылғы 2 желтоқсандағы N 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Қазақстан Республикасының Бағалы қағаздар жөнiндегi ұлттық комиссиясының 1995 жылғы 27 маусымдағы N 8 қаулысымен бекiтiлген "Бағалы қағаздар рыногындағы биржалық қызметтi лицензиялау туралы ереженiң" және Қазақстан Республикасының Бағалы қағаздар жөнiндегi ұлттық комиссиясының 1997 жылғы 22 маусымдағы N 108 қаулысының күшi жойылған деп танылсын. 
</w:t>
      </w:r>
      <w:r>
        <w:br/>
      </w:r>
      <w:r>
        <w:rPr>
          <w:rFonts w:ascii="Times New Roman"/>
          <w:b w:val="false"/>
          <w:i w:val="false"/>
          <w:color w:val="000000"/>
          <w:sz w:val="28"/>
        </w:rPr>
        <w:t>
      3. Мыналарды жүзеге асыруға қажеттi өз капиталының ең төменгi жеткiлiктi деңгейi БҚҰК құжаттарды тапсыру күнiне: 
</w:t>
      </w:r>
      <w:r>
        <w:br/>
      </w:r>
      <w:r>
        <w:rPr>
          <w:rFonts w:ascii="Times New Roman"/>
          <w:b w:val="false"/>
          <w:i w:val="false"/>
          <w:color w:val="000000"/>
          <w:sz w:val="28"/>
        </w:rPr>
        <w:t>
      қор биржасының қызметiн - кемiнде 50 000 есептi көрсеткiш; 
</w:t>
      </w:r>
      <w:r>
        <w:br/>
      </w:r>
      <w:r>
        <w:rPr>
          <w:rFonts w:ascii="Times New Roman"/>
          <w:b w:val="false"/>
          <w:i w:val="false"/>
          <w:color w:val="000000"/>
          <w:sz w:val="28"/>
        </w:rPr>
        <w:t>
      биржадан тыс баға кесу ұйымының қызметiн - 15 000 есептi көрсеткiш болып белгiленсiн. 
</w:t>
      </w:r>
      <w:r>
        <w:br/>
      </w:r>
      <w:r>
        <w:rPr>
          <w:rFonts w:ascii="Times New Roman"/>
          <w:b w:val="false"/>
          <w:i w:val="false"/>
          <w:color w:val="000000"/>
          <w:sz w:val="28"/>
        </w:rPr>
        <w:t>
      4. Лицензиясы бар қор биржалары 1998 жылдың 1 қаңтарына дейiнгi мерзiмде өз капиталының жеткiлiктi деңгейiн және бағалы қағаздар рыногындағы олардың қызметiн айқындайтын құжаттарын осы Қаулыға және қолданылып жүрген заңдарға сәйкестендiрсiн. 
</w:t>
      </w:r>
      <w:r>
        <w:br/>
      </w:r>
      <w:r>
        <w:rPr>
          <w:rFonts w:ascii="Times New Roman"/>
          <w:b w:val="false"/>
          <w:i w:val="false"/>
          <w:color w:val="000000"/>
          <w:sz w:val="28"/>
        </w:rPr>
        <w:t>
      5. Рынокты реттеу басқармасы осы Ереженi тiркеу үшiн үш күн мерзімде Қазақстан Республикасының Әдiлет министрлiгiне ұсынсын. 
</w:t>
      </w:r>
      <w:r>
        <w:br/>
      </w:r>
      <w:r>
        <w:rPr>
          <w:rFonts w:ascii="Times New Roman"/>
          <w:b w:val="false"/>
          <w:i w:val="false"/>
          <w:color w:val="000000"/>
          <w:sz w:val="28"/>
        </w:rPr>
        <w:t>
      6. Осы Ереженiң орындалысына бақылау жасау Рынокты реттеу басқармасына және Қазақстан Республикасының Бағалы қағаздар жөнiндегi ұлттық комиссияның жетекшiлiк ететiн мүшесiне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Бағалы қағаздар жөнiндегi
</w:t>
      </w:r>
      <w:r>
        <w:br/>
      </w:r>
      <w:r>
        <w:rPr>
          <w:rFonts w:ascii="Times New Roman"/>
          <w:b w:val="false"/>
          <w:i w:val="false"/>
          <w:color w:val="000000"/>
          <w:sz w:val="28"/>
        </w:rPr>
        <w:t>
ұлттық комиссиясының  
</w:t>
      </w:r>
      <w:r>
        <w:br/>
      </w:r>
      <w:r>
        <w:rPr>
          <w:rFonts w:ascii="Times New Roman"/>
          <w:b w:val="false"/>
          <w:i w:val="false"/>
          <w:color w:val="000000"/>
          <w:sz w:val="28"/>
        </w:rPr>
        <w:t>
1997 жылғы 29 қыркүйекте
</w:t>
      </w:r>
      <w:r>
        <w:br/>
      </w:r>
      <w:r>
        <w:rPr>
          <w:rFonts w:ascii="Times New Roman"/>
          <w:b w:val="false"/>
          <w:i w:val="false"/>
          <w:color w:val="000000"/>
          <w:sz w:val="28"/>
        </w:rPr>
        <w:t>
N 152 қаулысымен    
</w:t>
      </w:r>
      <w:r>
        <w:br/>
      </w:r>
      <w:r>
        <w:rPr>
          <w:rFonts w:ascii="Times New Roman"/>
          <w:b w:val="false"/>
          <w:i w:val="false"/>
          <w:color w:val="000000"/>
          <w:sz w:val="28"/>
        </w:rPr>
        <w:t>
бекiтiлдi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қор биржаларының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 лицензиялаудың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 биржаларының қызметiн лицензиялау туралы ереже (бұдан әрi - Ереже) Қазақстан Республикасының Бағалы қағаздар жөнiндегi ұлттық комиссиясының (бұдан әрi - БҚҰК) Қазақстан Республикасындағы бағалы қағаздар рыногындағы қор биржаларының қызметiн лицензиялауының, сондай-ақ лицензиялық ережелердiң сақталысына бақылау жасауды жүзеге асыруының тәртiбiн және шарттарын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Республикасының 
</w:t>
      </w:r>
      <w:r>
        <w:rPr>
          <w:rFonts w:ascii="Times New Roman"/>
          <w:b w:val="false"/>
          <w:i w:val="false"/>
          <w:color w:val="000000"/>
          <w:sz w:val="28"/>
        </w:rPr>
        <w:t xml:space="preserve"> Азаматтық кодексiнiң </w:t>
      </w:r>
      <w:r>
        <w:rPr>
          <w:rFonts w:ascii="Times New Roman"/>
          <w:b w:val="false"/>
          <w:i w:val="false"/>
          <w:color w:val="000000"/>
          <w:sz w:val="28"/>
        </w:rPr>
        <w:t>
 (жалпы бөлiм) "Бағалы қағаздар рыногы туралы" Қазақстан Республикасының 1997 жылғы 5 наурыздағы 
</w:t>
      </w:r>
      <w:r>
        <w:rPr>
          <w:rFonts w:ascii="Times New Roman"/>
          <w:b w:val="false"/>
          <w:i w:val="false"/>
          <w:color w:val="000000"/>
          <w:sz w:val="28"/>
        </w:rPr>
        <w:t xml:space="preserve"> Заңының </w:t>
      </w:r>
      <w:r>
        <w:rPr>
          <w:rFonts w:ascii="Times New Roman"/>
          <w:b w:val="false"/>
          <w:i w:val="false"/>
          <w:color w:val="000000"/>
          <w:sz w:val="28"/>
        </w:rPr>
        <w:t>
, Қазақстан Республикасы Президентiнiң 1995 жылғы 17 көкектегi "Лицензиялау туралы" 
</w:t>
      </w:r>
      <w:r>
        <w:rPr>
          <w:rFonts w:ascii="Times New Roman"/>
          <w:b w:val="false"/>
          <w:i w:val="false"/>
          <w:color w:val="000000"/>
          <w:sz w:val="28"/>
        </w:rPr>
        <w:t xml:space="preserve"> Заң </w:t>
      </w:r>
      <w:r>
        <w:rPr>
          <w:rFonts w:ascii="Times New Roman"/>
          <w:b w:val="false"/>
          <w:i w:val="false"/>
          <w:color w:val="000000"/>
          <w:sz w:val="28"/>
        </w:rPr>
        <w:t>
 күшi бар N 2200 Жарлығының негiзiнде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 биржаларының қызметiн лицензиялауды лицензия алған қор биржаларының бiрыңғай тiзiлiмiн жүргiзетiн БҚҰК жүзеге асырады. Аталған тiзiлiмге лицензияны берудiң, тоқтата тұрудың және қайтарып алудың барлық фактiлерi туралы мәлiметтер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 биржаларының қызметтерiн жүзеге асыруларына лицензия (бұдан әрi - лицензия) тұрақты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Лицензия алуға арналған бiлiктiлiк талаптары Қазақстан Республикасының заңдарымен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Лицензияның күшi Қазақстан Республикасының барлық аумағында, сондай-ақ Қазақстан Республикасы қатысушы болып табылатын, күшiне енгiзiлген халықаралық келiсiмдерi бар басқа да мемлекеттердiң аумағында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Лицензияны берудiң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Лицензия алуға үмiткер заңды тұлға мынадай талаптар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 Өтiнушiнiң штатында БҚҰК берген, қолданылып жүрген бiлiктiлiк куәлiктерiн иеленген, оның iшiнде бiрiншi санатты (бағалы қағаздармен мәмiлелер жасау жөнiндегi жұмыстарды орындауға рұқсат ету құқығымен) кемiнде үш және екiншi санатты (бағалы қағаздармен жасалған мәмiлелердi орындау және тiркеу жөнiндегi жұмыстарды орындауға рұқсат ету құқығымен) кемiнде екi маман болуы керек.&lt;*&gt; 
</w:t>
      </w:r>
      <w:r>
        <w:br/>
      </w:r>
      <w:r>
        <w:rPr>
          <w:rFonts w:ascii="Times New Roman"/>
          <w:b w:val="false"/>
          <w:i w:val="false"/>
          <w:color w:val="000000"/>
          <w:sz w:val="28"/>
        </w:rPr>
        <w:t>
      Мамандардың мынадай санаттары қолданылып жүрген заңмен белгiленген тәртiпте мiндеттi аттестациялауға жатады: 
</w:t>
      </w:r>
      <w:r>
        <w:br/>
      </w:r>
      <w:r>
        <w:rPr>
          <w:rFonts w:ascii="Times New Roman"/>
          <w:b w:val="false"/>
          <w:i w:val="false"/>
          <w:color w:val="000000"/>
          <w:sz w:val="28"/>
        </w:rPr>
        <w:t>
      а) атқарушы директорлар (басқарушы және оның орынбасарлары); 
</w:t>
      </w:r>
      <w:r>
        <w:br/>
      </w:r>
      <w:r>
        <w:rPr>
          <w:rFonts w:ascii="Times New Roman"/>
          <w:b w:val="false"/>
          <w:i w:val="false"/>
          <w:color w:val="000000"/>
          <w:sz w:val="28"/>
        </w:rPr>
        <w:t>
      б) бағалы қағаздармен мәмiлелер жасауды және орталық депозитариймен және есеп айырысу жүйесiмен өзара әрекеттестiктi қамтамасыз ететiн бөлiмшелердiң басшылары; 
</w:t>
      </w:r>
      <w:r>
        <w:br/>
      </w:r>
      <w:r>
        <w:rPr>
          <w:rFonts w:ascii="Times New Roman"/>
          <w:b w:val="false"/>
          <w:i w:val="false"/>
          <w:color w:val="000000"/>
          <w:sz w:val="28"/>
        </w:rPr>
        <w:t>
      в) бағалы қағаздармен мәмiлелер жасауды қамтамасыз ететiн мамандар.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6.1-тармаққа өзгерту енгізілді - ҚР Бағалы қағаздар жөніндегі ұлттық комиссиясының 1999.04.20. N 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6.2. Қызметiн жүзеге асыру кезiнде лицензиаттың өз капиталының жеткiлiктi деңгейi БҚҰК белгiлеген талаптарға сәйкес болу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6.3. Өтiнушiде Қазақстан Республикасының заңдарына сәйкес ережелер әзiрлену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6.4. Ақпараттар ағымына және құжаттар айналысына, есепке алуды және есеп берудi жүргiзуге iшкi бақылау жасаудың бекiтiлген жүйесi болу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6.5. Қор биржасы қызметiнiң тиiстi түрде жүзеге асырылуы қамтамасыз етiлетiн үй-жай және бағдарламалық-техникалық құралдар болу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Лицензия алу үшiн қажеттi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Лицензия алу үшiн БҚҰК мынадай құжаттар ұсынылуы қажет: 
</w:t>
      </w:r>
      <w:r>
        <w:br/>
      </w:r>
      <w:r>
        <w:rPr>
          <w:rFonts w:ascii="Times New Roman"/>
          <w:b w:val="false"/>
          <w:i w:val="false"/>
          <w:color w:val="000000"/>
          <w:sz w:val="28"/>
        </w:rPr>
        <w:t>
      а) Қазақстан Республикасының Үкiметi белгiлеген үлгi бойынша өтiнiш; 
</w:t>
      </w:r>
      <w:r>
        <w:br/>
      </w:r>
      <w:r>
        <w:rPr>
          <w:rFonts w:ascii="Times New Roman"/>
          <w:b w:val="false"/>
          <w:i w:val="false"/>
          <w:color w:val="000000"/>
          <w:sz w:val="28"/>
        </w:rPr>
        <w:t>
      б) заңды тұлғаны мемлекеттiк тiркеу туралы куәлiктiң көшiрмесi; 
</w:t>
      </w:r>
      <w:r>
        <w:br/>
      </w:r>
      <w:r>
        <w:rPr>
          <w:rFonts w:ascii="Times New Roman"/>
          <w:b w:val="false"/>
          <w:i w:val="false"/>
          <w:color w:val="000000"/>
          <w:sz w:val="28"/>
        </w:rPr>
        <w:t>
      в) барлық өзгерiстерiмен және толықтыруларымен қоса, тiгiлген және нотариалды куәландырылған құрылтай құжаттарының көшiрмелерi; 
</w:t>
      </w:r>
      <w:r>
        <w:br/>
      </w:r>
      <w:r>
        <w:rPr>
          <w:rFonts w:ascii="Times New Roman"/>
          <w:b w:val="false"/>
          <w:i w:val="false"/>
          <w:color w:val="000000"/>
          <w:sz w:val="28"/>
        </w:rPr>
        <w:t>
      г) өтiнушiнiң соңғы аяқталған қаржы жылындағы және лицензия алу үшiн БҚҰК-ға құжаттар ұсыну алдындағы тоқсандағы, өтiнушiнiң бiрiншi басшысы (өтiнушiнiң алқалы атқарушы органының басшысы немесе өтiнушiнiң алқалы атқарушы органының функциясын жеке дара жүзеге асыратын тұлға) және бас бухгалтерi қол қойған және оның мөрiнiң таңбасымен расталған қаржылық есеп берушiлігін және өтiнушiнiң соңғы аяқталған қаржы жылындағы қаржылық есеп берушiлiгіне аудиторлық есептi;&lt;*&gt; 
</w:t>
      </w:r>
      <w:r>
        <w:br/>
      </w:r>
      <w:r>
        <w:rPr>
          <w:rFonts w:ascii="Times New Roman"/>
          <w:b w:val="false"/>
          <w:i w:val="false"/>
          <w:color w:val="000000"/>
          <w:sz w:val="28"/>
        </w:rPr>
        <w:t>
      д) қолданылып жүрген заңдарға сәйкес өз капиталының есебiн және жарғылық қорды құруды растайтын қаржылық құжаттарды; 
</w:t>
      </w:r>
      <w:r>
        <w:br/>
      </w:r>
      <w:r>
        <w:rPr>
          <w:rFonts w:ascii="Times New Roman"/>
          <w:b w:val="false"/>
          <w:i w:val="false"/>
          <w:color w:val="000000"/>
          <w:sz w:val="28"/>
        </w:rPr>
        <w:t>
      е) 6.3, 6.4-тармақтардың талаптарына сәйкес, тiгiлген және өтiнушiнiң лауазымды тұлғасы қол қойған, қор биржасының қызметiн реттейтiн құжаттар (екi дана);
</w:t>
      </w:r>
      <w:r>
        <w:br/>
      </w:r>
      <w:r>
        <w:rPr>
          <w:rFonts w:ascii="Times New Roman"/>
          <w:b w:val="false"/>
          <w:i w:val="false"/>
          <w:color w:val="000000"/>
          <w:sz w:val="28"/>
        </w:rPr>
        <w:t>
      ж) 6.1-тармақтың тiзбесiне сәйкес мамандардың бiлiктiлiк куәлiктерiнiң көшiрмелерi;
</w:t>
      </w:r>
      <w:r>
        <w:br/>
      </w:r>
      <w:r>
        <w:rPr>
          <w:rFonts w:ascii="Times New Roman"/>
          <w:b w:val="false"/>
          <w:i w:val="false"/>
          <w:color w:val="000000"/>
          <w:sz w:val="28"/>
        </w:rPr>
        <w:t>
      з) өтiнушiнiң бiлiктiлiк куәлiктерi бар мамандарының еңбек кiтапшаларының (олар бар болса)көшiрмелерi немесе жеке еңбек шарттарының не жұмысқа қабылдау туралы бұйрықтардың үзiндi-көшiрмелерiн ;&lt;*&gt;
</w:t>
      </w:r>
      <w:r>
        <w:br/>
      </w:r>
      <w:r>
        <w:rPr>
          <w:rFonts w:ascii="Times New Roman"/>
          <w:b w:val="false"/>
          <w:i w:val="false"/>
          <w:color w:val="000000"/>
          <w:sz w:val="28"/>
        </w:rPr>
        <w:t>
      и) үй-жайлар және пайдаланылатын бағдарламалық-техникалық құралдар туралы мәлiметтер;
</w:t>
      </w:r>
      <w:r>
        <w:br/>
      </w:r>
      <w:r>
        <w:rPr>
          <w:rFonts w:ascii="Times New Roman"/>
          <w:b w:val="false"/>
          <w:i w:val="false"/>
          <w:color w:val="000000"/>
          <w:sz w:val="28"/>
        </w:rPr>
        <w:t>
      к) лицензиялық алымды төленгендiгi туралы төлем тапсырысының көшiрмесi.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өзгертілді - ҚР Бағалы қағаздар жөніндегі ұлттық комиссиясының 2000 жылғы 26 ақпандағы N 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20 сәуірдегі N 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8. Өтiнушi өзiнiң қызметi туралы ақпаратты қолданылып жүрген заңдарға сәйкес жария етуге мiндеттi.
</w:t>
      </w:r>
      <w:r>
        <w:br/>
      </w:r>
      <w:r>
        <w:rPr>
          <w:rFonts w:ascii="Times New Roman"/>
          <w:b w:val="false"/>
          <w:i w:val="false"/>
          <w:color w:val="000000"/>
          <w:sz w:val="28"/>
        </w:rPr>
        <w:t>
      9. Лицензиаттың жоғарыда аталған барлық құжаттарға қол қойған лауазымды тұлғасына ұсынылған құжаттардағы мәлiметтердiң анық еместiгi үшiн заңмен белгiленген жауапкершiлiк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Лицензия беру туралы өтiнiштi қарау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Құжаттар БҚҰК ұсынылған күннен бастап 30 күн iшiнде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Лицензия бергендiк үшiн алым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Лицензиялық алымның мөлшерiн және оны төлеудiң тәртiбiн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Лицензияны беруден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Егер:
</w:t>
      </w:r>
      <w:r>
        <w:br/>
      </w:r>
      <w:r>
        <w:rPr>
          <w:rFonts w:ascii="Times New Roman"/>
          <w:b w:val="false"/>
          <w:i w:val="false"/>
          <w:color w:val="000000"/>
          <w:sz w:val="28"/>
        </w:rPr>
        <w:t>
      - субъектiлердiң осы санаты үшiн қызметтiң белгiлi бiр түрiн жүзеге асыруға заң актiлерiмен тыйым салынса;
</w:t>
      </w:r>
      <w:r>
        <w:br/>
      </w:r>
      <w:r>
        <w:rPr>
          <w:rFonts w:ascii="Times New Roman"/>
          <w:b w:val="false"/>
          <w:i w:val="false"/>
          <w:color w:val="000000"/>
          <w:sz w:val="28"/>
        </w:rPr>
        <w:t>
      - осы Ереженiң 3-бабына сәйкес талап етiлетiн барлық құжаттар ұсынылмаса. Өтiнушi аталған кедергiлердi жойғанда өтiнiш жалпы
</w:t>
      </w:r>
      <w:r>
        <w:br/>
      </w:r>
      <w:r>
        <w:rPr>
          <w:rFonts w:ascii="Times New Roman"/>
          <w:b w:val="false"/>
          <w:i w:val="false"/>
          <w:color w:val="000000"/>
          <w:sz w:val="28"/>
        </w:rPr>
        <w:t>
негiздерде қаралады;
</w:t>
      </w:r>
      <w:r>
        <w:br/>
      </w:r>
      <w:r>
        <w:rPr>
          <w:rFonts w:ascii="Times New Roman"/>
          <w:b w:val="false"/>
          <w:i w:val="false"/>
          <w:color w:val="000000"/>
          <w:sz w:val="28"/>
        </w:rPr>
        <w:t>
      - Қазақстан Республикасының заңдарына сәйкес лицензия бергендiк үшiн алым төленбесе;
</w:t>
      </w:r>
      <w:r>
        <w:br/>
      </w:r>
      <w:r>
        <w:rPr>
          <w:rFonts w:ascii="Times New Roman"/>
          <w:b w:val="false"/>
          <w:i w:val="false"/>
          <w:color w:val="000000"/>
          <w:sz w:val="28"/>
        </w:rPr>
        <w:t>
      - өтiнушi қолданылып жүрген заңдармен белгiленген бiлiктiлiк 
</w:t>
      </w:r>
      <w:r>
        <w:br/>
      </w:r>
      <w:r>
        <w:rPr>
          <w:rFonts w:ascii="Times New Roman"/>
          <w:b w:val="false"/>
          <w:i w:val="false"/>
          <w:color w:val="000000"/>
          <w:sz w:val="28"/>
        </w:rPr>
        <w:t>
талаптарына сәйкес келмесе;
</w:t>
      </w:r>
      <w:r>
        <w:br/>
      </w:r>
      <w:r>
        <w:rPr>
          <w:rFonts w:ascii="Times New Roman"/>
          <w:b w:val="false"/>
          <w:i w:val="false"/>
          <w:color w:val="000000"/>
          <w:sz w:val="28"/>
        </w:rPr>
        <w:t>
      - өтiнушiге қатысты, оған қызметтiң осы түрiмен шұғылдануға тыйым салатын соттың шешiмi болса, лицензия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Лицензия беруден бас тартқан кезде өтiнушiге жазбаша түрде лицензия беру үшiн белгiленген мерзiмде дәлелдi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Лицензия берудiң мерзiмдерi бұзылса немесе лицензия беруден бас тартылса өтiнушi бiр ай мерзiмде БҚҰК әрекетi жөнiнде сот тәртiбiмен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Лицензия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Ұсынылған құжаттар қолданылып жүрген заңдардың және осы Ереженiң талаптарына сәйкес келсе, лицензия берiледi. Лицензия бекiтiлген үлгi бойынша ресiмделедi. Өтiнушiнiң iшкi ережелерiне лицензиялаушы органның штампы қойылады. Аталған ережелердiң бiр данасы өтiнушiге қайтарылады. Екiншi данасы лицензиялаушы органда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Лицензия басшыға немесе лицензиаттың уәкiлеттi өкiлiне (сенiмхат негiзiнде)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Лицензияны қолдануды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Лицензия:
</w:t>
      </w:r>
      <w:r>
        <w:br/>
      </w:r>
      <w:r>
        <w:rPr>
          <w:rFonts w:ascii="Times New Roman"/>
          <w:b w:val="false"/>
          <w:i w:val="false"/>
          <w:color w:val="000000"/>
          <w:sz w:val="28"/>
        </w:rPr>
        <w:t>
      а) лицензияны қайтарып алған;
</w:t>
      </w:r>
      <w:r>
        <w:br/>
      </w:r>
      <w:r>
        <w:rPr>
          <w:rFonts w:ascii="Times New Roman"/>
          <w:b w:val="false"/>
          <w:i w:val="false"/>
          <w:color w:val="000000"/>
          <w:sz w:val="28"/>
        </w:rPr>
        <w:t>
      б) лицензия берiлген заңды тұлға қайта ұйымдастырылған немесе таратылған жағдайларда өзiнiң күшiн тоқтатады.
</w:t>
      </w:r>
      <w:r>
        <w:br/>
      </w:r>
      <w:r>
        <w:rPr>
          <w:rFonts w:ascii="Times New Roman"/>
          <w:b w:val="false"/>
          <w:i w:val="false"/>
          <w:color w:val="000000"/>
          <w:sz w:val="28"/>
        </w:rPr>
        <w:t>
      18. Лицензияны қолдануды тоқтатуға байланысты даулар сот тәртiбiмен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Лицензияны қайтарып алу және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қолдануды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Лицензия:
</w:t>
      </w:r>
      <w:r>
        <w:br/>
      </w:r>
      <w:r>
        <w:rPr>
          <w:rFonts w:ascii="Times New Roman"/>
          <w:b w:val="false"/>
          <w:i w:val="false"/>
          <w:color w:val="000000"/>
          <w:sz w:val="28"/>
        </w:rPr>
        <w:t>
      а) лицензиядағы талаптарды лицензиат орындамаған;
</w:t>
      </w:r>
      <w:r>
        <w:br/>
      </w:r>
      <w:r>
        <w:rPr>
          <w:rFonts w:ascii="Times New Roman"/>
          <w:b w:val="false"/>
          <w:i w:val="false"/>
          <w:color w:val="000000"/>
          <w:sz w:val="28"/>
        </w:rPr>
        <w:t>
      б) лицензияны қолдануды тоқтата тұру себептерi жойылмаған;
</w:t>
      </w:r>
      <w:r>
        <w:br/>
      </w:r>
      <w:r>
        <w:rPr>
          <w:rFonts w:ascii="Times New Roman"/>
          <w:b w:val="false"/>
          <w:i w:val="false"/>
          <w:color w:val="000000"/>
          <w:sz w:val="28"/>
        </w:rPr>
        <w:t>
      в) лицензиатқа оның иеленген лицензия бойынша жүзеге асыратын қызметтiң түрiмен шұғылдануына сот тыйым салған жағдайларда қайтарылып 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20. Лицензияны қолдану:
</w:t>
      </w:r>
      <w:r>
        <w:br/>
      </w:r>
      <w:r>
        <w:rPr>
          <w:rFonts w:ascii="Times New Roman"/>
          <w:b w:val="false"/>
          <w:i w:val="false"/>
          <w:color w:val="000000"/>
          <w:sz w:val="28"/>
        </w:rPr>
        <w:t>
      а) лицензия алу үшiн ұсынылған құжаттарда анық емес ақпараттар анықталған;
</w:t>
      </w:r>
      <w:r>
        <w:br/>
      </w:r>
      <w:r>
        <w:rPr>
          <w:rFonts w:ascii="Times New Roman"/>
          <w:b w:val="false"/>
          <w:i w:val="false"/>
          <w:color w:val="000000"/>
          <w:sz w:val="28"/>
        </w:rPr>
        <w:t>
      б) осы Ереженiң 29 және 30-тармақтарының талаптары бұзылған;
</w:t>
      </w:r>
      <w:r>
        <w:br/>
      </w:r>
      <w:r>
        <w:rPr>
          <w:rFonts w:ascii="Times New Roman"/>
          <w:b w:val="false"/>
          <w:i w:val="false"/>
          <w:color w:val="000000"/>
          <w:sz w:val="28"/>
        </w:rPr>
        <w:t>
      в) өз капиталының жеткiлiктi деңгейi БҚҰК белгiлеген талаптарға сәйкес келмеген;
</w:t>
      </w:r>
      <w:r>
        <w:br/>
      </w:r>
      <w:r>
        <w:rPr>
          <w:rFonts w:ascii="Times New Roman"/>
          <w:b w:val="false"/>
          <w:i w:val="false"/>
          <w:color w:val="000000"/>
          <w:sz w:val="28"/>
        </w:rPr>
        <w:t>
      г) лицензия берiлген сәттен бастап бiр жыл iшiнде, онда көрсетiлген қызмет жүзеге асырылмаған;
</w:t>
      </w:r>
      <w:r>
        <w:br/>
      </w:r>
      <w:r>
        <w:rPr>
          <w:rFonts w:ascii="Times New Roman"/>
          <w:b w:val="false"/>
          <w:i w:val="false"/>
          <w:color w:val="000000"/>
          <w:sz w:val="28"/>
        </w:rPr>
        <w:t>
      д) Қазақстан Республикасының бағалы қағаздар рыногы туралы заңдары бұзылған жағдайларда тоқтатыла тұруы мүмкiн.
</w:t>
      </w:r>
      <w:r>
        <w:br/>
      </w:r>
      <w:r>
        <w:rPr>
          <w:rFonts w:ascii="Times New Roman"/>
          <w:b w:val="false"/>
          <w:i w:val="false"/>
          <w:color w:val="000000"/>
          <w:sz w:val="28"/>
        </w:rPr>
        <w:t>
      Лицензиаттың лицензияны қолдануды тоқтата тұру туралы жазбаша ескертпенi алғаннан кейiнгi қызметi заңсыз болып саналады және Қазақстан Республикасының заңдарымен белгiленген жауапкершiлiкке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Лицензиар тоқтата түру себептерiн көрсете отырып лицензияны қолдануды алты айға дейiнгi мерзiмге тоқтата тұруға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22. Лицензияны қолдану тоқтата тұрылған жағдайда лицензиат анықталған заң бұзушылықтарды жоюға мiндеттi. Одан кейiн лицензияны қолдану БҚҰК жазбаша ескертпесi бойынша жаңаруы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23. Лицензия қайтарылып алынған жағдайда, лицензиат ресми жазбаша ескертпе алған сәттен бастап он күн iшiнде лицензияны БҚҰК қайтару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24. БҚҰК лицензияны қайтарып алу немесе қолдануды тоқтата түру туралы шешiмi жөнiнде сот тәртiбiмен шағымдануға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Лицензиялық ережелердiң сақталысына бақылау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Лицензиялық ережелердiң сақталысына бақылау жасауға: 
</w:t>
      </w:r>
      <w:r>
        <w:br/>
      </w:r>
      <w:r>
        <w:rPr>
          <w:rFonts w:ascii="Times New Roman"/>
          <w:b w:val="false"/>
          <w:i w:val="false"/>
          <w:color w:val="000000"/>
          <w:sz w:val="28"/>
        </w:rPr>
        <w:t>
      а) лицензиаттардың қызметiне және қызметтерiнiң iшкi ережелерiне олардың қолданылып жүрген заңдармен қызметтiң осы түрiне қойылатын талаптарға сәйкестiлiгiн тексеру; 
</w:t>
      </w:r>
      <w:r>
        <w:br/>
      </w:r>
      <w:r>
        <w:rPr>
          <w:rFonts w:ascii="Times New Roman"/>
          <w:b w:val="false"/>
          <w:i w:val="false"/>
          <w:color w:val="000000"/>
          <w:sz w:val="28"/>
        </w:rPr>
        <w:t>
      б) лицензияда көрсетiлген талаптарға лицензиаттың қызметiнiң сәйкестiлiгiн тексеру; 
</w:t>
      </w:r>
      <w:r>
        <w:br/>
      </w:r>
      <w:r>
        <w:rPr>
          <w:rFonts w:ascii="Times New Roman"/>
          <w:b w:val="false"/>
          <w:i w:val="false"/>
          <w:color w:val="000000"/>
          <w:sz w:val="28"/>
        </w:rPr>
        <w:t>
      в) есепке алудың, есеп берудiң және ұсынылатын талаптарға бақылау жасаудың жайын тексеру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Бақылау жасауды мерзiмдiлiк және лицензиаттарды тексерiстермен қамту көзделетiн бекiтiлген күнтiзбелiк жұмыс жоспары бойынша БҚҰК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Қолданылып жүрген заңды лицензиаттың бұзғандығы туралы ақпараттар келiп түскен жағдайда жоспардан тыс тексерiстер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28. Тексерiстердiң нәтижелерi актiмен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29. Лицензияттар Қазақстан Республикасының бағалы қағаздар туралы заңдарымен белгiленген тәртiпте БҚҰК есептер беру, сондай-ақ осы Ереженiң 7, 8-тармақтарына сәйкес лицензиялауға ұсынылған құжаттардағы өзгерiстер туралы он күндiк мерзiмде БҚҰК жазбаша нысанда ескерту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30. БҚҰК талап етуi бойынша лицензиаттар лицензияда көрсетiлген қызмет туралы барлық қажеттi ақпаратты сұрауды алған күннен бастап он жұмыс күнi iшiнде беруге мiндеттi. Айрықша жағдайларда БҚҰК ақпараттар берудiң мерзiмiн ұзатуға құқылы. 
</w:t>
      </w:r>
      <w:r>
        <w:br/>
      </w:r>
      <w:r>
        <w:rPr>
          <w:rFonts w:ascii="Times New Roman"/>
          <w:b w:val="false"/>
          <w:i w:val="false"/>
          <w:color w:val="000000"/>
          <w:sz w:val="28"/>
        </w:rPr>
        <w:t>
      БҚҰК әрекетi жөнiнде сот тәртiбiмен шағым жасауға лицензиаттың құқығы бар.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