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fdbb" w14:textId="d0af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Есептеу әдiсiне көшу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Хат Қазақстан Республикасы Қаржы министрлiгi 1996 жылғы 11 наурыз N 13-4/1696. Қазақстан Республикасының Әділет министрлігінде 1996 жылғы 29 наурызда тіркелді. Тіркеу N 164. Күші жойылды - ҚР Қаржы Министрлігінің 1997 жылғы 10 қазандағы N 338 бұйрығымен.</w:t>
      </w:r>
    </w:p>
    <w:p>
      <w:pPr>
        <w:spacing w:after="0"/>
        <w:ind w:left="0"/>
        <w:jc w:val="both"/>
      </w:pPr>
      <w:bookmarkStart w:name="z0" w:id="0"/>
      <w:r>
        <w:rPr>
          <w:rFonts w:ascii="Times New Roman"/>
          <w:b w:val="false"/>
          <w:i w:val="false"/>
          <w:color w:val="000000"/>
          <w:sz w:val="28"/>
        </w:rPr>
        <w:t>
      "Бухгалтерлiк есеп туралы" 1995 жылғы 26 желтоқсандағы Қазақстан Республикасы Президентiнiң Заң күшi бар N 2732 </w:t>
      </w:r>
      <w:r>
        <w:rPr>
          <w:rFonts w:ascii="Times New Roman"/>
          <w:b w:val="false"/>
          <w:i w:val="false"/>
          <w:color w:val="000000"/>
          <w:sz w:val="28"/>
        </w:rPr>
        <w:t xml:space="preserve">Z952732_ </w:t>
      </w:r>
      <w:r>
        <w:rPr>
          <w:rFonts w:ascii="Times New Roman"/>
          <w:b w:val="false"/>
          <w:i w:val="false"/>
          <w:color w:val="000000"/>
          <w:sz w:val="28"/>
        </w:rPr>
        <w:t xml:space="preserve">Жарлығына сәйкес кiрiстер мен шығыстарды есептi кезеңге жатқызу есептеу принципi бойынша анықталады: кiрiстер мен шығыстарды түсу және төлеу уақытына қарамай, олар болған кездегi есептi кезеңде қабылданады. </w:t>
      </w:r>
      <w:r>
        <w:br/>
      </w:r>
      <w:r>
        <w:rPr>
          <w:rFonts w:ascii="Times New Roman"/>
          <w:b w:val="false"/>
          <w:i w:val="false"/>
          <w:color w:val="000000"/>
          <w:sz w:val="28"/>
        </w:rPr>
        <w:t xml:space="preserve">
      Егер 1996 жылғы 1 қаңтарға дейiн есептеу принципi шығыстар мен басқа да көрсеткiштердi есептеуде сақталса, 1996 ж. 1 қаңтардан бастап кiрiседi есептеуде мұны пайдалану үшiн өнiм өткiзуден (жұмыстан, қызметтен) түскен түсiмдi анықтау тәсiлiн өзгерту қажет. </w:t>
      </w:r>
      <w:r>
        <w:br/>
      </w:r>
      <w:r>
        <w:rPr>
          <w:rFonts w:ascii="Times New Roman"/>
          <w:b w:val="false"/>
          <w:i w:val="false"/>
          <w:color w:val="000000"/>
          <w:sz w:val="28"/>
        </w:rPr>
        <w:t xml:space="preserve">
      Өнiм өткiзуден (жұмыстан,қызметтен) түскен түсiмдi оның мөлшерiне қарай анықтау әдiсiнен өнiм өткiзуден (жұмыстан, қызметтен) түскен түсiмдi тауарды жiберу (жұмысты, қызметтi орындау) мөлшерiне қарай анықтау әдiсiне көшкен кезде "Жiберiлген тауарлар" деген 45 деген тiркелген жiберiлген өнiмдердiң (жұмыстың, қызметтiң) 1996 жылғы 1 қаңтардағы жағдай бойынша қалдығы өнiм өткiзуден (жұмыстан, қызметтен) түскен түсiмге қосылуға тиiс. Сонымен қатар "Өнiм өткiзу (жұмыс, қызмет)" деген 46-шоттың кредитi бойынша "Сатып алушылар және тапсырыс берушiлермен есеп айырысу" атты 62-шотпен хат-хабарларында жiберген өнiмдерiн (жұмыстың, қызметтiң) келiсiмдi бағасы көрсетiледi қызметтiң толық нақтылы өзiндiк кұны немесе нормативтi (жоспарлы) өзiндiк күн ("Өнiм шығару (жұмыс, қызмет)" атты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37-шотты қолданып өнiм шығаруды есептеу кезiнде ("Жiберiлген тауарлар" </w:t>
      </w:r>
    </w:p>
    <w:p>
      <w:pPr>
        <w:spacing w:after="0"/>
        <w:ind w:left="0"/>
        <w:jc w:val="both"/>
      </w:pPr>
      <w:r>
        <w:rPr>
          <w:rFonts w:ascii="Times New Roman"/>
          <w:b w:val="false"/>
          <w:i w:val="false"/>
          <w:color w:val="000000"/>
          <w:sz w:val="28"/>
        </w:rPr>
        <w:t xml:space="preserve">атты 45-шоттан және "Сауда шығындары" атты 43-шоттан шығарылып, "Өнiм </w:t>
      </w:r>
    </w:p>
    <w:p>
      <w:pPr>
        <w:spacing w:after="0"/>
        <w:ind w:left="0"/>
        <w:jc w:val="both"/>
      </w:pPr>
      <w:r>
        <w:rPr>
          <w:rFonts w:ascii="Times New Roman"/>
          <w:b w:val="false"/>
          <w:i w:val="false"/>
          <w:color w:val="000000"/>
          <w:sz w:val="28"/>
        </w:rPr>
        <w:t>(жұмыс, қызмет) көрсету" атты 46-шоттың дебетiне енгiзiледi.</w:t>
      </w:r>
    </w:p>
    <w:p>
      <w:pPr>
        <w:spacing w:after="0"/>
        <w:ind w:left="0"/>
        <w:jc w:val="both"/>
      </w:pPr>
      <w:r>
        <w:rPr>
          <w:rFonts w:ascii="Times New Roman"/>
          <w:b w:val="false"/>
          <w:i w:val="false"/>
          <w:color w:val="000000"/>
          <w:sz w:val="28"/>
        </w:rPr>
        <w:t xml:space="preserve">     Жүргiзiлген бухгалтерлiк жазбаларға сәйкес 1996 жылғы бухгалтерлiк </w:t>
      </w:r>
    </w:p>
    <w:p>
      <w:pPr>
        <w:spacing w:after="0"/>
        <w:ind w:left="0"/>
        <w:jc w:val="both"/>
      </w:pPr>
      <w:r>
        <w:rPr>
          <w:rFonts w:ascii="Times New Roman"/>
          <w:b w:val="false"/>
          <w:i w:val="false"/>
          <w:color w:val="000000"/>
          <w:sz w:val="28"/>
        </w:rPr>
        <w:t>баланстың тиiстi баптарындағы кiру сальдосын өзгерту қажет.</w:t>
      </w:r>
    </w:p>
    <w:p>
      <w:pPr>
        <w:spacing w:after="0"/>
        <w:ind w:left="0"/>
        <w:jc w:val="both"/>
      </w:pPr>
      <w:r>
        <w:rPr>
          <w:rFonts w:ascii="Times New Roman"/>
          <w:b w:val="false"/>
          <w:i w:val="false"/>
          <w:color w:val="000000"/>
          <w:sz w:val="28"/>
        </w:rPr>
        <w:t>     Министрдiң бiрiншi орынбасары</w:t>
      </w:r>
    </w:p>
    <w:p>
      <w:pPr>
        <w:spacing w:after="0"/>
        <w:ind w:left="0"/>
        <w:jc w:val="both"/>
      </w:pPr>
      <w:r>
        <w:rPr>
          <w:rFonts w:ascii="Times New Roman"/>
          <w:b w:val="false"/>
          <w:i w:val="false"/>
          <w:color w:val="000000"/>
          <w:sz w:val="28"/>
        </w:rPr>
        <w:t>     Бухгалтерлiк есеп пен есептеменiң</w:t>
      </w:r>
    </w:p>
    <w:p>
      <w:pPr>
        <w:spacing w:after="0"/>
        <w:ind w:left="0"/>
        <w:jc w:val="both"/>
      </w:pPr>
      <w:r>
        <w:rPr>
          <w:rFonts w:ascii="Times New Roman"/>
          <w:b w:val="false"/>
          <w:i w:val="false"/>
          <w:color w:val="000000"/>
          <w:sz w:val="28"/>
        </w:rPr>
        <w:t>     методологиясы, оны ұйымдастыру</w:t>
      </w:r>
    </w:p>
    <w:p>
      <w:pPr>
        <w:spacing w:after="0"/>
        <w:ind w:left="0"/>
        <w:jc w:val="both"/>
      </w:pPr>
      <w:r>
        <w:rPr>
          <w:rFonts w:ascii="Times New Roman"/>
          <w:b w:val="false"/>
          <w:i w:val="false"/>
          <w:color w:val="000000"/>
          <w:sz w:val="28"/>
        </w:rPr>
        <w:t>     және бақылау департаментiнiң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Бұйрықтың қазақша мәтіні болмағандықтан орыс тілінде</w:t>
      </w:r>
    </w:p>
    <w:p>
      <w:pPr>
        <w:spacing w:after="0"/>
        <w:ind w:left="0"/>
        <w:jc w:val="both"/>
      </w:pPr>
      <w:r>
        <w:rPr>
          <w:rFonts w:ascii="Times New Roman"/>
          <w:b w:val="false"/>
          <w:i w:val="false"/>
          <w:color w:val="000000"/>
          <w:sz w:val="28"/>
        </w:rPr>
        <w:t xml:space="preserve">              беріліп отыр.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