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2e3d" w14:textId="b932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2024 жылғы 14 мамырдағы № 17-14 "Жаңақала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2026 жылғы 12 ақпандағы № 36-2 шешімі. Қазақстан Республикасының Әділет министрлігінде 2026 жылғы 16 ақпанда № 37980 болып тіркелді</w:t>
      </w:r>
    </w:p>
    <w:p>
      <w:pPr>
        <w:spacing w:after="0"/>
        <w:ind w:left="0"/>
        <w:jc w:val="both"/>
      </w:pPr>
      <w:bookmarkStart w:name="z2" w:id="0"/>
      <w:r>
        <w:rPr>
          <w:rFonts w:ascii="Times New Roman"/>
          <w:b w:val="false"/>
          <w:i w:val="false"/>
          <w:color w:val="000000"/>
          <w:sz w:val="28"/>
        </w:rPr>
        <w:t>
      Жаңақала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Жаңақала аудандық мәслихатының "Жаңақала ауданында тұрғын үй көмегін көрсетудің мөлшерін және тәртібін айқындау туралы" 2024 жылғы 14 мамырдағы № 17-14 (Нормативтік құқықтық актілерді мемлекеттік тіркеу тізілімінде № 7373-07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Start w:name="z4" w:id="1"/>
    <w:p>
      <w:pPr>
        <w:spacing w:after="0"/>
        <w:ind w:left="0"/>
        <w:jc w:val="both"/>
      </w:pPr>
      <w:r>
        <w:rPr>
          <w:rFonts w:ascii="Times New Roman"/>
          <w:b w:val="false"/>
          <w:i w:val="false"/>
          <w:color w:val="000000"/>
          <w:sz w:val="28"/>
        </w:rPr>
        <w:t>
      көрсетілген шешімнің тақырыбы келесі редакцияда жазылсын:</w:t>
      </w:r>
    </w:p>
    <w:bookmarkEnd w:id="1"/>
    <w:p>
      <w:pPr>
        <w:spacing w:after="0"/>
        <w:ind w:left="0"/>
        <w:jc w:val="both"/>
      </w:pPr>
      <w:r>
        <w:rPr>
          <w:rFonts w:ascii="Times New Roman"/>
          <w:b w:val="false"/>
          <w:i w:val="false"/>
          <w:color w:val="000000"/>
          <w:sz w:val="28"/>
        </w:rPr>
        <w:t>
      "Жаңақала ауданында тұрғын үй көмегін көрсетудің мөлшерін және қағидасын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ауданында тұрғын үй көмегін көрсетудің мөлшері және қағидасы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"Жаңақала ауданында тұрғын үй көмегін көрсетудің мөлшері және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деңгейі бес (5) пайыз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6 тармағының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Start w:name="z9" w:id="2"/>
    <w:p>
      <w:pPr>
        <w:spacing w:after="0"/>
        <w:ind w:left="0"/>
        <w:jc w:val="both"/>
      </w:pPr>
      <w:r>
        <w:rPr>
          <w:rFonts w:ascii="Times New Roman"/>
          <w:b w:val="false"/>
          <w:i w:val="false"/>
          <w:color w:val="000000"/>
          <w:sz w:val="28"/>
        </w:rPr>
        <w:t>
      2. "Жаңақала аудандық мәслихаты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осы шешімнің "Қазақстан Республикасы Әділет Министрлігі" мемлекеттік мекемесінде мемлекеттік тіркелуін.</w:t>
      </w:r>
    </w:p>
    <w:bookmarkStart w:name="z10" w:id="3"/>
    <w:p>
      <w:pPr>
        <w:spacing w:after="0"/>
        <w:ind w:left="0"/>
        <w:jc w:val="both"/>
      </w:pPr>
      <w:r>
        <w:rPr>
          <w:rFonts w:ascii="Times New Roman"/>
          <w:b w:val="false"/>
          <w:i w:val="false"/>
          <w:color w:val="000000"/>
          <w:sz w:val="28"/>
        </w:rPr>
        <w:t>
      3. "Жаңақала ауданы әкімі аппараты" мемлекеттік мекемесі белгіленген тәртіпте:</w:t>
      </w:r>
    </w:p>
    <w:bookmarkEnd w:id="3"/>
    <w:p>
      <w:pPr>
        <w:spacing w:after="0"/>
        <w:ind w:left="0"/>
        <w:jc w:val="both"/>
      </w:pPr>
      <w:r>
        <w:rPr>
          <w:rFonts w:ascii="Times New Roman"/>
          <w:b w:val="false"/>
          <w:i w:val="false"/>
          <w:color w:val="000000"/>
          <w:sz w:val="28"/>
        </w:rPr>
        <w:t>
      осы шешімді ресми жариялағаннан кейін Жаңақала ауданы әкімі аппаратының интернет-ресурсында орналастыруын қамтамасыз етсін.</w:t>
      </w:r>
    </w:p>
    <w:bookmarkStart w:name="z11" w:id="4"/>
    <w:p>
      <w:pPr>
        <w:spacing w:after="0"/>
        <w:ind w:left="0"/>
        <w:jc w:val="both"/>
      </w:pPr>
      <w:r>
        <w:rPr>
          <w:rFonts w:ascii="Times New Roman"/>
          <w:b w:val="false"/>
          <w:i w:val="false"/>
          <w:color w:val="000000"/>
          <w:sz w:val="28"/>
        </w:rPr>
        <w:t>
      4. Осы шешімнің орындалуын бақылау Жаңақала ауданы әкімінің осы салаға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