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d7b4" w14:textId="02bd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аудандық мәслихатының 2015 жылғы 20 қаңтардағы №30-1 "Зайсан ауданында тұрғын үй көмегін көрсетудің мөлшері мен тәртібін айқындау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2026 жылғы 18 наурыздағы № 48/16-VIII шешімі. Қазақстан Республикасының Әділет министрлігінде 2026 жылғы 19 наурызда № 38177 болып тіркелді</w:t>
      </w:r>
    </w:p>
    <w:p>
      <w:pPr>
        <w:spacing w:after="0"/>
        <w:ind w:left="0"/>
        <w:jc w:val="both"/>
      </w:pPr>
      <w:bookmarkStart w:name="z5" w:id="0"/>
      <w:r>
        <w:rPr>
          <w:rFonts w:ascii="Times New Roman"/>
          <w:b w:val="false"/>
          <w:i w:val="false"/>
          <w:color w:val="000000"/>
          <w:sz w:val="28"/>
        </w:rPr>
        <w:t>
      Шығыс Қазақстан облысының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Шығыс Қазақстан облысы Зайсан аудандық мәслихатының 2015 жылғы 20 қаңтардағы №30-1 "Зайсан ауданында тұрғын үй көмегін көрсетудің мөлшері мен тәртібін айқындау туралы" (Нормативтік құқықтық актілерді мемлекеттік тіркеу тізілімінде №3676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"Шығыс Қазақстан облысы Зайсан ауданында тұрғын үй көмегін көрсетудің мөлшері мен қағидасын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келесідей редакцияда жазылсын:</w:t>
      </w:r>
    </w:p>
    <w:bookmarkEnd w:id="4"/>
    <w:bookmarkStart w:name="z10" w:id="5"/>
    <w:p>
      <w:pPr>
        <w:spacing w:after="0"/>
        <w:ind w:left="0"/>
        <w:jc w:val="both"/>
      </w:pPr>
      <w:r>
        <w:rPr>
          <w:rFonts w:ascii="Times New Roman"/>
          <w:b w:val="false"/>
          <w:i w:val="false"/>
          <w:color w:val="000000"/>
          <w:sz w:val="28"/>
        </w:rPr>
        <w:t>
      "1. Шығыс Қазақстан облысы Зайсан ауданында тұрғын үй көмегін көрсетудің мөлшері мен қағидасы осы шешімнің қосымшасына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"Шығыс Қазақстан облысы Зайсан ауданында тұрғын үй көмегін көрсетудің мөлшері мен қағидасы";</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5"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деңгейінің арасындағы айырма 10 (он) пайыз ретінде айқындалады.";</w:t>
      </w:r>
    </w:p>
    <w:bookmarkEnd w:id="9"/>
    <w:bookmarkStart w:name="z16" w:id="10"/>
    <w:p>
      <w:pPr>
        <w:spacing w:after="0"/>
        <w:ind w:left="0"/>
        <w:jc w:val="both"/>
      </w:pPr>
      <w:r>
        <w:rPr>
          <w:rFonts w:ascii="Times New Roman"/>
          <w:b w:val="false"/>
          <w:i w:val="false"/>
          <w:color w:val="000000"/>
          <w:sz w:val="28"/>
        </w:rPr>
        <w:t>
      келесі мазмұндағы 4-1 тармақпен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Тұрғын үй көмегінің мөлшерін көрсетілетін қызметті беруші Қағиданың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19" w:id="11"/>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w:t>
      </w:r>
    </w:p>
    <w:bookmarkEnd w:id="11"/>
    <w:bookmarkStart w:name="z20"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End w:id="12"/>
    <w:bookmarkStart w:name="z21" w:id="13"/>
    <w:p>
      <w:pPr>
        <w:spacing w:after="0"/>
        <w:ind w:left="0"/>
        <w:jc w:val="both"/>
      </w:pPr>
      <w:r>
        <w:rPr>
          <w:rFonts w:ascii="Times New Roman"/>
          <w:b w:val="false"/>
          <w:i w:val="false"/>
          <w:color w:val="000000"/>
          <w:sz w:val="28"/>
        </w:rPr>
        <w:t>
      2. "Шығыс Қазақстан облысы Зайсан аудандық мәслихатының аппараты" мемлекеттік мекемесі Қазақстан Республикасының заңнамасында белгіленген тәртіппен:</w:t>
      </w:r>
    </w:p>
    <w:bookmarkEnd w:id="13"/>
    <w:bookmarkStart w:name="z22" w:id="1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шешім ресми жарияланғаннан кейін Зайсан аудандық мәслихатының интернет-ресурсында орналастырылуын қамтамасыз етсін.</w:t>
      </w:r>
    </w:p>
    <w:bookmarkEnd w:id="15"/>
    <w:bookmarkStart w:name="z24" w:id="16"/>
    <w:p>
      <w:pPr>
        <w:spacing w:after="0"/>
        <w:ind w:left="0"/>
        <w:jc w:val="both"/>
      </w:pPr>
      <w:r>
        <w:rPr>
          <w:rFonts w:ascii="Times New Roman"/>
          <w:b w:val="false"/>
          <w:i w:val="false"/>
          <w:color w:val="000000"/>
          <w:sz w:val="28"/>
        </w:rPr>
        <w:t>
      3. Осы шешімнің орындалуын бақылау Шығыс Қазақстан облысы Зайсан аудандық мәслихатының әлеуметтік даму, тұрғындар мүддесін қорғау мәселелері жөніндегі тұрақты комиссиясының төрағасына жүктелсін.</w:t>
      </w:r>
    </w:p>
    <w:bookmarkEnd w:id="16"/>
    <w:bookmarkStart w:name="z25" w:id="1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