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5239" w14:textId="13f5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2022 жылғы 4 сәуірдегі № 63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7 сәуірдегі № 69 қаулысы. Қазақстан Республикасының Әділет министрлігінде 2026 жылғы 10 сәуірде № 38385 болып тіркелді</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2022 жылғы 4 сәуірдегі </w:t>
      </w:r>
      <w:r>
        <w:rPr>
          <w:rFonts w:ascii="Times New Roman"/>
          <w:b w:val="false"/>
          <w:i w:val="false"/>
          <w:color w:val="000000"/>
          <w:sz w:val="28"/>
        </w:rPr>
        <w:t>№ 63</w:t>
      </w:r>
      <w:r>
        <w:rPr>
          <w:rFonts w:ascii="Times New Roman"/>
          <w:b w:val="false"/>
          <w:i w:val="false"/>
          <w:color w:val="000000"/>
          <w:sz w:val="28"/>
        </w:rPr>
        <w:t xml:space="preserve"> қаулысына (Нормативтік құқықтық актілерді мемлекеттік тіркеу тізілімінде № 27523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Қоса беріліп отырған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2"/>
    <w:p>
      <w:pPr>
        <w:spacing w:after="0"/>
        <w:ind w:left="0"/>
        <w:jc w:val="left"/>
      </w:pPr>
      <w:r>
        <w:rPr>
          <w:rFonts w:ascii="Times New Roman"/>
          <w:b/>
          <w:i w:val="false"/>
          <w:color w:val="000000"/>
        </w:rPr>
        <w:t xml:space="preserve">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2"/>
    <w:bookmarkStart w:name="z26" w:id="13"/>
    <w:p>
      <w:pPr>
        <w:spacing w:after="0"/>
        <w:ind w:left="0"/>
        <w:jc w:val="left"/>
      </w:pPr>
      <w:r>
        <w:rPr>
          <w:rFonts w:ascii="Times New Roman"/>
          <w:b/>
          <w:i w:val="false"/>
          <w:color w:val="000000"/>
        </w:rPr>
        <w:t xml:space="preserve"> 1-тарау. Жалпы ережелер</w:t>
      </w:r>
    </w:p>
    <w:bookmarkEnd w:id="13"/>
    <w:bookmarkStart w:name="z27" w:id="14"/>
    <w:p>
      <w:pPr>
        <w:spacing w:after="0"/>
        <w:ind w:left="0"/>
        <w:jc w:val="both"/>
      </w:pPr>
      <w:r>
        <w:rPr>
          <w:rFonts w:ascii="Times New Roman"/>
          <w:b w:val="false"/>
          <w:i w:val="false"/>
          <w:color w:val="000000"/>
          <w:sz w:val="28"/>
        </w:rPr>
        <w:t xml:space="preserve">
      1. Осы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8) тармақшасына сәйкес әзірленді.</w:t>
      </w:r>
    </w:p>
    <w:bookmarkEnd w:id="14"/>
    <w:bookmarkStart w:name="z28" w:id="1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5"/>
    <w:bookmarkStart w:name="z29"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30" w:id="1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1"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2" w:id="19"/>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33" w:id="2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34" w:id="21"/>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1"/>
    <w:bookmarkStart w:name="z35" w:id="22"/>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2"/>
    <w:bookmarkStart w:name="z36" w:id="2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23"/>
    <w:bookmarkStart w:name="z37" w:id="24"/>
    <w:p>
      <w:pPr>
        <w:spacing w:after="0"/>
        <w:ind w:left="0"/>
        <w:jc w:val="both"/>
      </w:pPr>
      <w:r>
        <w:rPr>
          <w:rFonts w:ascii="Times New Roman"/>
          <w:b w:val="false"/>
          <w:i w:val="false"/>
          <w:color w:val="000000"/>
          <w:sz w:val="28"/>
        </w:rPr>
        <w:t>
      3. Бірыңғай сәулет стилінің тұжырымдамасын "Амангелді ауданы әкімдігінің құрылыс, сәулет және қала құрылысы бөлімі" коммуналдық мемлекеттік мекемесі (бұдан әрі – сәулет органы) әзірлейді және бекітеді.</w:t>
      </w:r>
    </w:p>
    <w:bookmarkEnd w:id="24"/>
    <w:bookmarkStart w:name="z38" w:id="25"/>
    <w:p>
      <w:pPr>
        <w:spacing w:after="0"/>
        <w:ind w:left="0"/>
        <w:jc w:val="both"/>
      </w:pPr>
      <w:r>
        <w:rPr>
          <w:rFonts w:ascii="Times New Roman"/>
          <w:b w:val="false"/>
          <w:i w:val="false"/>
          <w:color w:val="000000"/>
          <w:sz w:val="28"/>
        </w:rPr>
        <w:t>
      4. "Амангелді ауданы әкімдігінің тұрғын үй коммуналдық шаруашылығы, жолаушылар көлігі, автомобиль жолдары және тұрғын үй инспекциясы бөлімі бөлімі" коммуналдық мемлекеттік мекемесінің (бұдан әрі – бюджеттік бағдарламаның әкімшісі) сәулет органмен бірлесіп, Амангелді ауданының елді мекендеріне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25"/>
    <w:bookmarkStart w:name="z39" w:id="26"/>
    <w:p>
      <w:pPr>
        <w:spacing w:after="0"/>
        <w:ind w:left="0"/>
        <w:jc w:val="both"/>
      </w:pPr>
      <w:r>
        <w:rPr>
          <w:rFonts w:ascii="Times New Roman"/>
          <w:b w:val="false"/>
          <w:i w:val="false"/>
          <w:color w:val="000000"/>
          <w:sz w:val="28"/>
        </w:rPr>
        <w:t>
      5.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26"/>
    <w:bookmarkStart w:name="z40" w:id="27"/>
    <w:p>
      <w:pPr>
        <w:spacing w:after="0"/>
        <w:ind w:left="0"/>
        <w:jc w:val="both"/>
      </w:pPr>
      <w:r>
        <w:rPr>
          <w:rFonts w:ascii="Times New Roman"/>
          <w:b w:val="false"/>
          <w:i w:val="false"/>
          <w:color w:val="000000"/>
          <w:sz w:val="28"/>
        </w:rPr>
        <w:t>
      1) Амангелді ауданы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7"/>
    <w:bookmarkStart w:name="z41" w:id="28"/>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8"/>
    <w:bookmarkStart w:name="z42" w:id="29"/>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пәтерлер және тұрғын емес үй-жайлар меншік иелерінің жиналысын ұйымдастыру.</w:t>
      </w:r>
    </w:p>
    <w:bookmarkEnd w:id="29"/>
    <w:bookmarkStart w:name="z43" w:id="30"/>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30"/>
    <w:bookmarkStart w:name="z44" w:id="31"/>
    <w:p>
      <w:pPr>
        <w:spacing w:after="0"/>
        <w:ind w:left="0"/>
        <w:jc w:val="both"/>
      </w:pPr>
      <w:r>
        <w:rPr>
          <w:rFonts w:ascii="Times New Roman"/>
          <w:b w:val="false"/>
          <w:i w:val="false"/>
          <w:color w:val="000000"/>
          <w:sz w:val="28"/>
        </w:rPr>
        <w:t>
      7.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31"/>
    <w:bookmarkStart w:name="z45" w:id="32"/>
    <w:p>
      <w:pPr>
        <w:spacing w:after="0"/>
        <w:ind w:left="0"/>
        <w:jc w:val="both"/>
      </w:pPr>
      <w:r>
        <w:rPr>
          <w:rFonts w:ascii="Times New Roman"/>
          <w:b w:val="false"/>
          <w:i w:val="false"/>
          <w:color w:val="000000"/>
          <w:sz w:val="28"/>
        </w:rPr>
        <w:t>
      8.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32"/>
    <w:bookmarkStart w:name="z46" w:id="33"/>
    <w:p>
      <w:pPr>
        <w:spacing w:after="0"/>
        <w:ind w:left="0"/>
        <w:jc w:val="both"/>
      </w:pPr>
      <w:r>
        <w:rPr>
          <w:rFonts w:ascii="Times New Roman"/>
          <w:b w:val="false"/>
          <w:i w:val="false"/>
          <w:color w:val="000000"/>
          <w:sz w:val="28"/>
        </w:rPr>
        <w:t>
      9.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3"/>
    <w:bookmarkStart w:name="z47" w:id="34"/>
    <w:p>
      <w:pPr>
        <w:spacing w:after="0"/>
        <w:ind w:left="0"/>
        <w:jc w:val="both"/>
      </w:pPr>
      <w:r>
        <w:rPr>
          <w:rFonts w:ascii="Times New Roman"/>
          <w:b w:val="false"/>
          <w:i w:val="false"/>
          <w:color w:val="000000"/>
          <w:sz w:val="28"/>
        </w:rPr>
        <w:t>
      10.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34"/>
    <w:bookmarkStart w:name="z48" w:id="35"/>
    <w:p>
      <w:pPr>
        <w:spacing w:after="0"/>
        <w:ind w:left="0"/>
        <w:jc w:val="both"/>
      </w:pPr>
      <w:r>
        <w:rPr>
          <w:rFonts w:ascii="Times New Roman"/>
          <w:b w:val="false"/>
          <w:i w:val="false"/>
          <w:color w:val="000000"/>
          <w:sz w:val="28"/>
        </w:rPr>
        <w:t>
      11. Жобалау тиісті лицензиялары бар мамандандырылған ұйымдармен орындалады.</w:t>
      </w:r>
    </w:p>
    <w:bookmarkEnd w:id="35"/>
    <w:bookmarkStart w:name="z49" w:id="3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36"/>
    <w:bookmarkStart w:name="z50" w:id="37"/>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37"/>
    <w:bookmarkStart w:name="z51" w:id="38"/>
    <w:p>
      <w:pPr>
        <w:spacing w:after="0"/>
        <w:ind w:left="0"/>
        <w:jc w:val="both"/>
      </w:pPr>
      <w:r>
        <w:rPr>
          <w:rFonts w:ascii="Times New Roman"/>
          <w:b w:val="false"/>
          <w:i w:val="false"/>
          <w:color w:val="000000"/>
          <w:sz w:val="28"/>
        </w:rPr>
        <w:t>
      14.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