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c438" w14:textId="667c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29 сәуірдегі № 44/01 қаулысы. Қазақстан Республикасының Әділет министрлігінде 2026 жылғы 30 сәуірде № 38599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тізілімiнде № 20536 болып тіркелген)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"Ақтоғай ауданының тұрғын үй-коммуналдық шаруашылығы, жолаушылар көлігі, автомобиль жолдары және тұрғын үй инспекциясы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 оның алғашқы ресми жарияланған күнінен кейін Ақтоғай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29 сәуірдегі</w:t>
            </w:r>
            <w:r>
              <w:br/>
            </w:r>
            <w:r>
              <w:rPr>
                <w:rFonts w:ascii="Times New Roman"/>
                <w:b w:val="false"/>
                <w:i w:val="false"/>
                <w:color w:val="000000"/>
                <w:sz w:val="20"/>
              </w:rPr>
              <w:t>№ 44/01</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Ақтоғай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Ақтоғай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"Тұрғын үй қатынастары туралы" Қазақстан Республикасы Заңы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тізілімiнде № 20536 болып тіркелген) (бұдан әрі – Тәртіп) сәйкес әзірленді және пәтерлер мен тұрғын емес үй-жайлардың меншік иелерінің лифтілерді жөндеуге және ауыстыруға, күрделі жөндеуге байланысты ақшалай қаражатты қайтаруын қамтамасыз ету тәртібін айқындайды.</w:t>
      </w:r>
    </w:p>
    <w:bookmarkEnd w:id="9"/>
    <w:bookmarkStart w:name="z16" w:id="10"/>
    <w:p>
      <w:pPr>
        <w:spacing w:after="0"/>
        <w:ind w:left="0"/>
        <w:jc w:val="both"/>
      </w:pPr>
      <w:r>
        <w:rPr>
          <w:rFonts w:ascii="Times New Roman"/>
          <w:b w:val="false"/>
          <w:i w:val="false"/>
          <w:color w:val="000000"/>
          <w:sz w:val="28"/>
        </w:rPr>
        <w:t>
      2. Қағидаларда мынадай негізгі ұғымдар қолданылады:</w:t>
      </w:r>
    </w:p>
    <w:bookmarkEnd w:id="10"/>
    <w:bookmarkStart w:name="z17" w:id="11"/>
    <w:p>
      <w:pPr>
        <w:spacing w:after="0"/>
        <w:ind w:left="0"/>
        <w:jc w:val="both"/>
      </w:pPr>
      <w:r>
        <w:rPr>
          <w:rFonts w:ascii="Times New Roman"/>
          <w:b w:val="false"/>
          <w:i w:val="false"/>
          <w:color w:val="000000"/>
          <w:sz w:val="28"/>
        </w:rPr>
        <w:t>
      1)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11"/>
    <w:bookmarkStart w:name="z18" w:id="12"/>
    <w:p>
      <w:pPr>
        <w:spacing w:after="0"/>
        <w:ind w:left="0"/>
        <w:jc w:val="both"/>
      </w:pPr>
      <w:r>
        <w:rPr>
          <w:rFonts w:ascii="Times New Roman"/>
          <w:b w:val="false"/>
          <w:i w:val="false"/>
          <w:color w:val="000000"/>
          <w:sz w:val="28"/>
        </w:rPr>
        <w:t>
      2) кондоминиум объектісінің ортақ мүлкі – жеке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0" w:id="14"/>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5"/>
    <w:bookmarkStart w:name="z22" w:id="16"/>
    <w:p>
      <w:pPr>
        <w:spacing w:after="0"/>
        <w:ind w:left="0"/>
        <w:jc w:val="both"/>
      </w:pPr>
      <w:r>
        <w:rPr>
          <w:rFonts w:ascii="Times New Roman"/>
          <w:b w:val="false"/>
          <w:i w:val="false"/>
          <w:color w:val="000000"/>
          <w:sz w:val="28"/>
        </w:rPr>
        <w:t>
      6)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6"/>
    <w:bookmarkStart w:name="z23" w:id="17"/>
    <w:p>
      <w:pPr>
        <w:spacing w:after="0"/>
        <w:ind w:left="0"/>
        <w:jc w:val="both"/>
      </w:pPr>
      <w:r>
        <w:rPr>
          <w:rFonts w:ascii="Times New Roman"/>
          <w:b w:val="false"/>
          <w:i w:val="false"/>
          <w:color w:val="000000"/>
          <w:sz w:val="28"/>
        </w:rPr>
        <w:t>
      7) оператор – мамандандырылған уәкілетті ұйымы.</w:t>
      </w:r>
    </w:p>
    <w:bookmarkEnd w:id="17"/>
    <w:bookmarkStart w:name="z24" w:id="18"/>
    <w:p>
      <w:pPr>
        <w:spacing w:after="0"/>
        <w:ind w:left="0"/>
        <w:jc w:val="left"/>
      </w:pPr>
      <w:r>
        <w:rPr>
          <w:rFonts w:ascii="Times New Roman"/>
          <w:b/>
          <w:i w:val="false"/>
          <w:color w:val="000000"/>
        </w:rPr>
        <w:t xml:space="preserve"> 2-тарау. Ақтоғай ауданында көппәтерлі тұрғын үйді жөндеуге және ауыстыруға, күрделі жөндеуге байланысты пәтерлердің, тұрғын емес үй-жайлардың меншік иелерінің ақшаны қайтаруын қамтамасыз ету тәртібі</w:t>
      </w:r>
    </w:p>
    <w:bookmarkEnd w:id="18"/>
    <w:bookmarkStart w:name="z25" w:id="19"/>
    <w:p>
      <w:pPr>
        <w:spacing w:after="0"/>
        <w:ind w:left="0"/>
        <w:jc w:val="both"/>
      </w:pPr>
      <w:r>
        <w:rPr>
          <w:rFonts w:ascii="Times New Roman"/>
          <w:b w:val="false"/>
          <w:i w:val="false"/>
          <w:color w:val="000000"/>
          <w:sz w:val="28"/>
        </w:rPr>
        <w:t>
      3. "Ақтоғай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бюджеттік бағдарлама әкімшісі) Тәртіпке сәйкес оператор арқылы жергілікті бюджетте қаражат болған кезде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w:t>
      </w:r>
    </w:p>
    <w:bookmarkEnd w:id="19"/>
    <w:bookmarkStart w:name="z26" w:id="20"/>
    <w:p>
      <w:pPr>
        <w:spacing w:after="0"/>
        <w:ind w:left="0"/>
        <w:jc w:val="both"/>
      </w:pPr>
      <w:r>
        <w:rPr>
          <w:rFonts w:ascii="Times New Roman"/>
          <w:b w:val="false"/>
          <w:i w:val="false"/>
          <w:color w:val="000000"/>
          <w:sz w:val="28"/>
        </w:rPr>
        <w:t>
      4. Жүргізілген күрделі жөндеу, лифттерді жөндеу (ауыстыру) үшін қаражатты қайтару сомасын есептеу (бұдан әрі – сомасын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20"/>
    <w:bookmarkStart w:name="z27" w:id="21"/>
    <w:p>
      <w:pPr>
        <w:spacing w:after="0"/>
        <w:ind w:left="0"/>
        <w:jc w:val="both"/>
      </w:pPr>
      <w:r>
        <w:rPr>
          <w:rFonts w:ascii="Times New Roman"/>
          <w:b w:val="false"/>
          <w:i w:val="false"/>
          <w:color w:val="000000"/>
          <w:sz w:val="28"/>
        </w:rPr>
        <w:t>
      5. Сомасын есептеу Тәртіптің қосымшасына сәйкес ресімделеді және жиналыс хаттамасының міндетті бөлігі ретінде тігіледі, нөмірленеді.</w:t>
      </w:r>
    </w:p>
    <w:bookmarkEnd w:id="21"/>
    <w:bookmarkStart w:name="z28" w:id="22"/>
    <w:p>
      <w:pPr>
        <w:spacing w:after="0"/>
        <w:ind w:left="0"/>
        <w:jc w:val="both"/>
      </w:pPr>
      <w:r>
        <w:rPr>
          <w:rFonts w:ascii="Times New Roman"/>
          <w:b w:val="false"/>
          <w:i w:val="false"/>
          <w:color w:val="000000"/>
          <w:sz w:val="28"/>
        </w:rPr>
        <w:t>
      6.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w:t>
      </w:r>
    </w:p>
    <w:bookmarkEnd w:id="22"/>
    <w:bookmarkStart w:name="z29" w:id="23"/>
    <w:p>
      <w:pPr>
        <w:spacing w:after="0"/>
        <w:ind w:left="0"/>
        <w:jc w:val="both"/>
      </w:pPr>
      <w:r>
        <w:rPr>
          <w:rFonts w:ascii="Times New Roman"/>
          <w:b w:val="false"/>
          <w:i w:val="false"/>
          <w:color w:val="000000"/>
          <w:sz w:val="28"/>
        </w:rPr>
        <w:t>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End w:id="23"/>
    <w:bookmarkStart w:name="z30" w:id="24"/>
    <w:p>
      <w:pPr>
        <w:spacing w:after="0"/>
        <w:ind w:left="0"/>
        <w:jc w:val="both"/>
      </w:pPr>
      <w:r>
        <w:rPr>
          <w:rFonts w:ascii="Times New Roman"/>
          <w:b w:val="false"/>
          <w:i w:val="false"/>
          <w:color w:val="000000"/>
          <w:sz w:val="28"/>
        </w:rPr>
        <w:t>
      7.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w:t>
      </w:r>
    </w:p>
    <w:bookmarkEnd w:id="24"/>
    <w:bookmarkStart w:name="z31" w:id="25"/>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жиналыс хаттамасына сәйкес соманы толық өтеу жолымен қамтамасыз етеді.</w:t>
      </w:r>
    </w:p>
    <w:bookmarkEnd w:id="25"/>
    <w:bookmarkStart w:name="z32" w:id="26"/>
    <w:p>
      <w:pPr>
        <w:spacing w:after="0"/>
        <w:ind w:left="0"/>
        <w:jc w:val="both"/>
      </w:pPr>
      <w:r>
        <w:rPr>
          <w:rFonts w:ascii="Times New Roman"/>
          <w:b w:val="false"/>
          <w:i w:val="false"/>
          <w:color w:val="000000"/>
          <w:sz w:val="28"/>
        </w:rPr>
        <w:t>
      8. Оператор меншік иелерінен алынған қайтарымды қаражатты қайтарымдылықты қамтамасыз ете отырып, күрделі жөндеу мен басқа кондоминиум обьектілеріндегі лифттерді ауыстыруға пайдаланады.</w:t>
      </w:r>
    </w:p>
    <w:bookmarkEnd w:id="26"/>
    <w:bookmarkStart w:name="z33" w:id="27"/>
    <w:p>
      <w:pPr>
        <w:spacing w:after="0"/>
        <w:ind w:left="0"/>
        <w:jc w:val="both"/>
      </w:pPr>
      <w:r>
        <w:rPr>
          <w:rFonts w:ascii="Times New Roman"/>
          <w:b w:val="false"/>
          <w:i w:val="false"/>
          <w:color w:val="000000"/>
          <w:sz w:val="28"/>
        </w:rPr>
        <w:t>
      9. Оператор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27"/>
    <w:bookmarkStart w:name="z34" w:id="28"/>
    <w:p>
      <w:pPr>
        <w:spacing w:after="0"/>
        <w:ind w:left="0"/>
        <w:jc w:val="both"/>
      </w:pPr>
      <w:r>
        <w:rPr>
          <w:rFonts w:ascii="Times New Roman"/>
          <w:b w:val="false"/>
          <w:i w:val="false"/>
          <w:color w:val="000000"/>
          <w:sz w:val="28"/>
        </w:rPr>
        <w:t>
      10. Оператор мүлік иелері бірлестігінің төрағасы немесе кондоминиум обьектісін басқарушы субъект ұсынған жиналыс хаттамасы, сомасын есептеу, сондай-ақ Тәртіпке сәйкес қол қойылған атқарылған жұмыстар актісі негізінде күрделі жөндеу, лифтті жөндеу (ауыстыру) жұмыстары бойынша қаражат сомаларының қайтару кестесін коммуналдық қызметтер бойынша бірыңғай төлем құжатты қалыптастыру мен жеткізуді жүзеге асыратын ұйымға әр пәтерлер, тұрғын үй емес үй-жайлардың меншік иесі бойынша ай сайын береді.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