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68af" w14:textId="2b66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заңнамасында көзделген негізде, жергілікті атқарушы органдардың шешімі бойынша құрылатын және коммуналдық меншіктегі арнаулы алаңдарда немесе тұрақтарда ұсталған автомобиль көлік құралын, кемені, оның ішінде шағын көлемді кемені жеткізу (эвакуациялау), есепке алуды және уақытша сақтауды ұйымдастыру қағидаларын бекіту туралы</w:t>
      </w:r>
    </w:p>
    <w:p>
      <w:pPr>
        <w:spacing w:after="0"/>
        <w:ind w:left="0"/>
        <w:jc w:val="both"/>
      </w:pPr>
      <w:r>
        <w:rPr>
          <w:rFonts w:ascii="Times New Roman"/>
          <w:b w:val="false"/>
          <w:i w:val="false"/>
          <w:color w:val="000000"/>
          <w:sz w:val="28"/>
        </w:rPr>
        <w:t>Жетісу облыстық мәслихатының 2026 жылғы 2 шілдедегі № 38-239 шешімі. Қазақстан Республикасының Әділет министрлігінде 2026 жылы 3 шілдеде № 39219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6-1-тармағына</w:t>
      </w:r>
      <w:r>
        <w:rPr>
          <w:rFonts w:ascii="Times New Roman"/>
          <w:b w:val="false"/>
          <w:i w:val="false"/>
          <w:color w:val="000000"/>
          <w:sz w:val="28"/>
        </w:rPr>
        <w:t xml:space="preserve"> сәйкес Жетісу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әкімшілік құқық бұзушылық туралы заңнамасында көзделген негізде, жергілікті атқарушы органдардың шешімі бойынша құрылатын және коммуналдық меншіктегі арнаулы алаңдарда немесе тұрақтарда ұсталған автомобиль көлік құралын, кемені, оның ішінде шағын көлемді кемені жеткізу (эвакуациялау), есепке алуды және уақытша сақтауды ұйымдастыру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"Жетісу облыстық мәслихатының аппараты" мемлекеттік мекемесінің басшысы заңнамада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республикалық мемлекеттік мекемесінде мемлекеттік тіркеуді;</w:t>
      </w:r>
    </w:p>
    <w:p>
      <w:pPr>
        <w:spacing w:after="0"/>
        <w:ind w:left="0"/>
        <w:jc w:val="both"/>
      </w:pPr>
      <w:r>
        <w:rPr>
          <w:rFonts w:ascii="Times New Roman"/>
          <w:b w:val="false"/>
          <w:i w:val="false"/>
          <w:color w:val="000000"/>
          <w:sz w:val="28"/>
        </w:rPr>
        <w:t>
      2) осы шешімді ресми жарияланғаннан кейін Жетісу облыстық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w:t>
            </w:r>
            <w:r>
              <w:br/>
            </w:r>
            <w:r>
              <w:rPr>
                <w:rFonts w:ascii="Times New Roman"/>
                <w:b w:val="false"/>
                <w:i w:val="false"/>
                <w:color w:val="000000"/>
                <w:sz w:val="20"/>
              </w:rPr>
              <w:t>2026 жылғы 2 шілдедегі</w:t>
            </w:r>
            <w:r>
              <w:br/>
            </w:r>
            <w:r>
              <w:rPr>
                <w:rFonts w:ascii="Times New Roman"/>
                <w:b w:val="false"/>
                <w:i w:val="false"/>
                <w:color w:val="000000"/>
                <w:sz w:val="20"/>
              </w:rPr>
              <w:t>№ 38-239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Республикасының әкімшілік құқық бұзушылық туралы заңнамасында көзделген негізде, жергілікті атқарушы органдардың шешімі бойынша құрылатын және коммуналдық меншіктегі арнаулы алаңдарда немесе тұрақтарда ұсталған автомобиль көлік құралын, кемені, оның ішінде шағын көлемді кемені жеткізу (эвакуациялау), есепке алуды және уақытша сақтауды ұйымдастыру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Қазақстан Республикасының әкімшілік құқық бұзушылық туралы заңнамасында көзделген негізде, жергілікті атқарушы органдардың шешімі бойынша құрылатын және коммуналдық меншіктегі арнаулы алаңдарда немесе тұрақтарда ұсталған автомобиль көлік құралын, кемені, оның ішінде шағын көлемді кемені жеткізу (эвакуациялау), есепке алуды және уақытша сақтауды ұйымдастыру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6-1-тармағына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Қағидалар Қазақстан Республикасының әкімшілік құқық бұзушылық туралы заңнамасында көзделген негізде, жергілікті атқарушы органдардың шешімі бойынша құрылатын және коммуналдық меншіктегі арнаулы алаңдарда немесе тұрақтарда ұсталған автомобиль көлік құралын, кемені, оның ішінде шағын көлемді кемені жеткізу (эвакуациялау), есепке алуды және уақытша сақтауды ұйымдастыру тәртібін айқындайды.</w:t>
      </w:r>
    </w:p>
    <w:bookmarkStart w:name="z8" w:id="6"/>
    <w:p>
      <w:pPr>
        <w:spacing w:after="0"/>
        <w:ind w:left="0"/>
        <w:jc w:val="left"/>
      </w:pPr>
      <w:r>
        <w:rPr>
          <w:rFonts w:ascii="Times New Roman"/>
          <w:b/>
          <w:i w:val="false"/>
          <w:color w:val="000000"/>
        </w:rPr>
        <w:t xml:space="preserve"> 2-тарау. Автомобиль көлік құралын, кемені, оның ішінде шағын көлемді кемені жеткізу (эвакуациялау), есепке алуды ұйымдастыру және уақытша сақтау тәртібі</w:t>
      </w:r>
    </w:p>
    <w:bookmarkEnd w:id="6"/>
    <w:p>
      <w:pPr>
        <w:spacing w:after="0"/>
        <w:ind w:left="0"/>
        <w:jc w:val="both"/>
      </w:pPr>
      <w:r>
        <w:rPr>
          <w:rFonts w:ascii="Times New Roman"/>
          <w:b w:val="false"/>
          <w:i w:val="false"/>
          <w:color w:val="000000"/>
          <w:sz w:val="28"/>
        </w:rPr>
        <w:t xml:space="preserve">
      3. Автомобиль көлік құралын, кемені, оның ішінде шағын көлемді кемені жеткізуді (эвакуациялауды) "Әкімшілік құқық бұзушылық туралы" Қазақстан Республикасының Кодексінің </w:t>
      </w:r>
      <w:r>
        <w:rPr>
          <w:rFonts w:ascii="Times New Roman"/>
          <w:b w:val="false"/>
          <w:i w:val="false"/>
          <w:color w:val="000000"/>
          <w:sz w:val="28"/>
        </w:rPr>
        <w:t>797-бабының</w:t>
      </w:r>
      <w:r>
        <w:rPr>
          <w:rFonts w:ascii="Times New Roman"/>
          <w:b w:val="false"/>
          <w:i w:val="false"/>
          <w:color w:val="000000"/>
          <w:sz w:val="28"/>
        </w:rPr>
        <w:t xml:space="preserve"> екінші бөлігінде көзделген уәкілетті лауазымды тұлғалар ұстап қалу себептері жойылғанға дейін жергілікті атқарушы органдардың шешімі бойынша құрылатын және коммуналдық меншіктегі арнаулы алаңдарда немесе тұрақтарда орналастыру арқылы жүзеге асырады.</w:t>
      </w:r>
    </w:p>
    <w:p>
      <w:pPr>
        <w:spacing w:after="0"/>
        <w:ind w:left="0"/>
        <w:jc w:val="both"/>
      </w:pPr>
      <w:r>
        <w:rPr>
          <w:rFonts w:ascii="Times New Roman"/>
          <w:b w:val="false"/>
          <w:i w:val="false"/>
          <w:color w:val="000000"/>
          <w:sz w:val="28"/>
        </w:rPr>
        <w:t>
      4. Автомобиль көлік құралын, кемені, оның ішінде шағын көлемді кемені жеткізу (эвакуациялау) автомобиль көлік құралын (эвакуаторды), кемені немесе шағын көлемді кемені пайдалану арқылы жүзеге асырылады.</w:t>
      </w:r>
    </w:p>
    <w:p>
      <w:pPr>
        <w:spacing w:after="0"/>
        <w:ind w:left="0"/>
        <w:jc w:val="both"/>
      </w:pPr>
      <w:r>
        <w:rPr>
          <w:rFonts w:ascii="Times New Roman"/>
          <w:b w:val="false"/>
          <w:i w:val="false"/>
          <w:color w:val="000000"/>
          <w:sz w:val="28"/>
        </w:rPr>
        <w:t>
      5. Автомобиль көлік құралын, кемені, оның ішінде шағын көлемді жеткізу (эвакуациялау) алдында уәкілетті тұлға автомобиль көлік құралының, кеменің, оның ішінде шағын көлемді кеменің физикалық (нақты) жай-күйіне тексеру жүргізіп, барысы мен нәтижелерін тіркеудің бейнежазба құралдарын пайдалана отырып, оның жай-күйін қабылдау-беру актісінде тіркейді.</w:t>
      </w:r>
    </w:p>
    <w:p>
      <w:pPr>
        <w:spacing w:after="0"/>
        <w:ind w:left="0"/>
        <w:jc w:val="both"/>
      </w:pPr>
      <w:r>
        <w:rPr>
          <w:rFonts w:ascii="Times New Roman"/>
          <w:b w:val="false"/>
          <w:i w:val="false"/>
          <w:color w:val="000000"/>
          <w:sz w:val="28"/>
        </w:rPr>
        <w:t>
      6. Жеткізілген (эвакуацияланған) автомобиль көлік құралын, кемені, оның ішінде шағын көлемді кемені есепке алуды ұйымдастыру:</w:t>
      </w:r>
    </w:p>
    <w:p>
      <w:pPr>
        <w:spacing w:after="0"/>
        <w:ind w:left="0"/>
        <w:jc w:val="both"/>
      </w:pPr>
      <w:r>
        <w:rPr>
          <w:rFonts w:ascii="Times New Roman"/>
          <w:b w:val="false"/>
          <w:i w:val="false"/>
          <w:color w:val="000000"/>
          <w:sz w:val="28"/>
        </w:rPr>
        <w:t>
      жеткізу (эвакуациялау) күні мен уақытын; көлік құралының маркасын және мемлекеттік тіркеу нөмірлік белгісін (бар болған жағдайда); ұстап қалу себептерін; жеткізуді (эвакуациялауды) жүзеге асырған уәкілетті тұлға туралы мәліметтерін; автомобиль көлік құралының, кеменің, оның ішінде шағын көлемді кеменің физикалық (нақты) жай-күйі туралы мәліметтерін тіркеу арқылы жүзеге асырылады.</w:t>
      </w:r>
    </w:p>
    <w:p>
      <w:pPr>
        <w:spacing w:after="0"/>
        <w:ind w:left="0"/>
        <w:jc w:val="both"/>
      </w:pPr>
      <w:r>
        <w:rPr>
          <w:rFonts w:ascii="Times New Roman"/>
          <w:b w:val="false"/>
          <w:i w:val="false"/>
          <w:color w:val="000000"/>
          <w:sz w:val="28"/>
        </w:rPr>
        <w:t>
      6-1. Жеткізілген (эвакуацияланған) автомобиль көлік құралын, кемені, оның ішінде шағын көлемді кемені есепке алу қағаз және (немесе) электрондық түрде жүзеге асырылады.</w:t>
      </w:r>
    </w:p>
    <w:p>
      <w:pPr>
        <w:spacing w:after="0"/>
        <w:ind w:left="0"/>
        <w:jc w:val="both"/>
      </w:pPr>
      <w:r>
        <w:rPr>
          <w:rFonts w:ascii="Times New Roman"/>
          <w:b w:val="false"/>
          <w:i w:val="false"/>
          <w:color w:val="000000"/>
          <w:sz w:val="28"/>
        </w:rPr>
        <w:t>
      7. Қазақстан Республикасының әкімшілік құқық бұзушылық туралы заңнамасында көзделген негіздер бойынша ұсталған автомобиль көлік құралдары, кемелер, оның ішінде шағын көлемді кемелер жергілікті атқарушы органдардың шешімі бойынша құрылатын және коммуналдық меншіктегі арнайы алаңдарда немесе тұрақтарда уақытша сақтауға жатады.</w:t>
      </w:r>
    </w:p>
    <w:p>
      <w:pPr>
        <w:spacing w:after="0"/>
        <w:ind w:left="0"/>
        <w:jc w:val="both"/>
      </w:pPr>
      <w:r>
        <w:rPr>
          <w:rFonts w:ascii="Times New Roman"/>
          <w:b w:val="false"/>
          <w:i w:val="false"/>
          <w:color w:val="000000"/>
          <w:sz w:val="28"/>
        </w:rPr>
        <w:t>
      8. Арнайы алаңға немесе тұраққа автомобиль көлік құралын, кемені, оның ішінде шағын көлемді кемені қабылдауды жүзеге асыратын тұлға қарап тексеруді жүргізеді және қабылдау-беру актісінде көрсетілген физикалық (нақты) жай-күйін растайды.</w:t>
      </w:r>
    </w:p>
    <w:p>
      <w:pPr>
        <w:spacing w:after="0"/>
        <w:ind w:left="0"/>
        <w:jc w:val="both"/>
      </w:pPr>
      <w:r>
        <w:rPr>
          <w:rFonts w:ascii="Times New Roman"/>
          <w:b w:val="false"/>
          <w:i w:val="false"/>
          <w:color w:val="000000"/>
          <w:sz w:val="28"/>
        </w:rPr>
        <w:t>
      9. Автомобиль көлік құралының, кеменің, оның ішінде шағын көлемді кеменің қабылдау-беру актісінде көрсетілмеген не қолданылған ғылыми-техникалық тіркеу құралдарының нәтижелерінде болмаған зақымданулары анықталған жағдайда, нақты жай-күйдің анықталған сәйкессіздіктері туралы мәліметтер қабылдау-беру актісіне қосымша енгізіледі.</w:t>
      </w:r>
    </w:p>
    <w:p>
      <w:pPr>
        <w:spacing w:after="0"/>
        <w:ind w:left="0"/>
        <w:jc w:val="both"/>
      </w:pPr>
      <w:r>
        <w:rPr>
          <w:rFonts w:ascii="Times New Roman"/>
          <w:b w:val="false"/>
          <w:i w:val="false"/>
          <w:color w:val="000000"/>
          <w:sz w:val="28"/>
        </w:rPr>
        <w:t>
      10. Автомобиль көлік құралын, кемені, оның ішінде шағын көлемді кемені арнайы алаңдарда немесе тұрақтарда уақытша сақтауды ұйымдастыру Қазақстан Республикасының заңнамасында көзделген шарттарды сақтай отырып жүзеге асырылады.</w:t>
      </w:r>
    </w:p>
    <w:p>
      <w:pPr>
        <w:spacing w:after="0"/>
        <w:ind w:left="0"/>
        <w:jc w:val="both"/>
      </w:pPr>
      <w:r>
        <w:rPr>
          <w:rFonts w:ascii="Times New Roman"/>
          <w:b w:val="false"/>
          <w:i w:val="false"/>
          <w:color w:val="000000"/>
          <w:sz w:val="28"/>
        </w:rPr>
        <w:t>
      11. Жергілікті атқарушы органдардың шешімі бойынша құрылатын және коммуналдық меншіктегі арнайы алаңдарды немесе тұрақтарды ұстау және пайдалану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