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c48b" w14:textId="2c8c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сәулет және қала құрылысы басқармасының "Жамбыл Бас Жоспары" зерттеу-жобалау дамыту институты" КММ-нің азаматтық қызметкерлерінің лауазымдық айлықақыларына ынталандырушы үстемақылар белгілеудің тәртібі мен шарттарын бекіту туралы</w:t>
      </w:r>
    </w:p>
    <w:p>
      <w:pPr>
        <w:spacing w:after="0"/>
        <w:ind w:left="0"/>
        <w:jc w:val="both"/>
      </w:pPr>
      <w:r>
        <w:rPr>
          <w:rFonts w:ascii="Times New Roman"/>
          <w:b w:val="false"/>
          <w:i w:val="false"/>
          <w:color w:val="000000"/>
          <w:sz w:val="28"/>
        </w:rPr>
        <w:t>Жамбыл облысы әкімдігінің 2026 жылғы 28 сәуірдегі № 86 қаулысы</w:t>
      </w:r>
    </w:p>
    <w:p>
      <w:pPr>
        <w:spacing w:after="0"/>
        <w:ind w:left="0"/>
        <w:jc w:val="both"/>
      </w:pPr>
      <w:bookmarkStart w:name="z4" w:id="0"/>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Жамбыл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"Жамбыл облысы әкімдігінің сәулет және қала құрылысы басқармасының "Жамбыл Бас Жоспары" зерттеу-жобалау дамыту институты" коммуналдық мемлекеттік мекемесінің азаматтық қызметкерлерінің лауазымдық айлықақыларына ынталандырушы үстемеақылар белгілеудің тәртібі мен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Start w:name="z6" w:id="1"/>
    <w:p>
      <w:pPr>
        <w:spacing w:after="0"/>
        <w:ind w:left="0"/>
        <w:jc w:val="both"/>
      </w:pPr>
      <w:r>
        <w:rPr>
          <w:rFonts w:ascii="Times New Roman"/>
          <w:b w:val="false"/>
          <w:i w:val="false"/>
          <w:color w:val="000000"/>
          <w:sz w:val="28"/>
        </w:rPr>
        <w:t>
      2. "Жамбыл облысы әкімдігінің сәулет және қала құрылысы басқармасы" коммуналдық мемлекеттік мекемесі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2"/>
    <w:bookmarkStart w:name="z8" w:id="3"/>
    <w:p>
      <w:pPr>
        <w:spacing w:after="0"/>
        <w:ind w:left="0"/>
        <w:jc w:val="both"/>
      </w:pPr>
      <w:r>
        <w:rPr>
          <w:rFonts w:ascii="Times New Roman"/>
          <w:b w:val="false"/>
          <w:i w:val="false"/>
          <w:color w:val="000000"/>
          <w:sz w:val="28"/>
        </w:rPr>
        <w:t>
      2) осы қаулы ресми жарияланғаннан кейін оның Жамбыл облысы әкімдігінің интернет-ресурсында орналастырылуын қамтамасыз етсін.</w:t>
      </w:r>
    </w:p>
    <w:bookmarkEnd w:id="3"/>
    <w:bookmarkStart w:name="z9" w:id="4"/>
    <w:p>
      <w:pPr>
        <w:spacing w:after="0"/>
        <w:ind w:left="0"/>
        <w:jc w:val="both"/>
      </w:pPr>
      <w:r>
        <w:rPr>
          <w:rFonts w:ascii="Times New Roman"/>
          <w:b w:val="false"/>
          <w:i w:val="false"/>
          <w:color w:val="000000"/>
          <w:sz w:val="28"/>
        </w:rPr>
        <w:t>
      3. Осы қаулының орындалуын бақылау Жамбыл облысы әкімінің жетекшілік ететін орынбасарына жүктелсін.</w:t>
      </w:r>
    </w:p>
    <w:bookmarkEnd w:id="4"/>
    <w:bookmarkStart w:name="z10"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2026 жылғы "28" сәуірдегі</w:t>
            </w:r>
            <w:r>
              <w:br/>
            </w:r>
            <w:r>
              <w:rPr>
                <w:rFonts w:ascii="Times New Roman"/>
                <w:b w:val="false"/>
                <w:i w:val="false"/>
                <w:color w:val="000000"/>
                <w:sz w:val="20"/>
              </w:rPr>
              <w:t>№ 86 қаулысына</w:t>
            </w:r>
            <w:r>
              <w:rPr>
                <w:rFonts w:ascii="Times New Roman"/>
                <w:b w:val="false"/>
                <w:i w:val="false"/>
                <w:color w:val="000000"/>
                <w:sz w:val="20"/>
              </w:rPr>
              <w:t xml:space="preserve"> қосымша</w:t>
            </w:r>
          </w:p>
        </w:tc>
      </w:tr>
    </w:tbl>
    <w:bookmarkStart w:name="z16" w:id="6"/>
    <w:p>
      <w:pPr>
        <w:spacing w:after="0"/>
        <w:ind w:left="0"/>
        <w:jc w:val="left"/>
      </w:pPr>
      <w:r>
        <w:rPr>
          <w:rFonts w:ascii="Times New Roman"/>
          <w:b/>
          <w:i w:val="false"/>
          <w:color w:val="000000"/>
        </w:rPr>
        <w:t xml:space="preserve"> "Жамбыл облысы әкімдігінің сәулет және қала құрылысы басқармасының "Жамбыл Бас Жоспары" зерттеу-жобалау дамыту институты" коммуналдық мемлекеттік мекемесінің азаматтық қызметкерлерінің лауазымдық айлықақыларына ынталандырушы үстемеақылар белгілеудің тәртібі мен шарттары</w:t>
      </w:r>
    </w:p>
    <w:bookmarkEnd w:id="6"/>
    <w:bookmarkStart w:name="z17"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"Жамбыл облысы әкімдігінің сәулет және қала құрылысы басқармасының "Жамбыл Бас Жоспары" зерттеу-жобалау дамыту институты" коммуналдық мемлекеттік мекемесінің (бұдан әрі – Мекеме) азаматтық қызметкерлерінің лауазымдық айлықақыларына ынталандырушы үстемеақылар белгілеудің тәртібі мен шарттары (бұдан әрі – тәртіп пен шарттар)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ерекше еңбек жағдайлары үшін үстемеақылар төлеудің тәртібі мен шарттарын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Еңбек кодексінің 1-бабы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жұмыскердің біліктілігіне, орындалатын жұмыстың күрделілігіне, санына, сапасына және жағдайларына қарай еңбек үшін төленетін сыйақы, сондай-ақ өтемақы және ынталандыру сипатындағы төлемдер жалақы болып табылады.</w:t>
      </w:r>
    </w:p>
    <w:bookmarkStart w:name="z20" w:id="8"/>
    <w:p>
      <w:pPr>
        <w:spacing w:after="0"/>
        <w:ind w:left="0"/>
        <w:jc w:val="both"/>
      </w:pPr>
      <w:r>
        <w:rPr>
          <w:rFonts w:ascii="Times New Roman"/>
          <w:b w:val="false"/>
          <w:i w:val="false"/>
          <w:color w:val="000000"/>
          <w:sz w:val="28"/>
        </w:rPr>
        <w:t>
      Осы тәртіп пен шарттарда көрсетілген Мекеме қызметкерлерінің лауазымдық жалақыларына ынталандыру үстемақыларын төлеу қызметкерлерді еңбекке ынталандырудың басқа түрлерін (сыйлықақы, қосымша төлемдер, лауазымды біріктіру, үстеме жұмыс) төлемеуге негіз болып табылмайды.</w:t>
      </w:r>
    </w:p>
    <w:bookmarkEnd w:id="8"/>
    <w:bookmarkStart w:name="z21" w:id="9"/>
    <w:p>
      <w:pPr>
        <w:spacing w:after="0"/>
        <w:ind w:left="0"/>
        <w:jc w:val="both"/>
      </w:pPr>
      <w:r>
        <w:rPr>
          <w:rFonts w:ascii="Times New Roman"/>
          <w:b w:val="false"/>
          <w:i w:val="false"/>
          <w:color w:val="000000"/>
          <w:sz w:val="28"/>
        </w:rPr>
        <w:t>
      3. Мекемеде кредиторлық берешектің болуы Мекеме қызметкерлерінің лауазымдық жалақыларына ынталандыру үстемақыларын төлеуге кедергі келтірмейді.</w:t>
      </w:r>
    </w:p>
    <w:bookmarkEnd w:id="9"/>
    <w:bookmarkStart w:name="z22" w:id="10"/>
    <w:p>
      <w:pPr>
        <w:spacing w:after="0"/>
        <w:ind w:left="0"/>
        <w:jc w:val="both"/>
      </w:pPr>
      <w:r>
        <w:rPr>
          <w:rFonts w:ascii="Times New Roman"/>
          <w:b w:val="false"/>
          <w:i w:val="false"/>
          <w:color w:val="000000"/>
          <w:sz w:val="28"/>
        </w:rPr>
        <w:t>
      4. Мекеме қызметкерлерінің лауазымдық айлықақыларына ынталандырушы үстемеақылар төлеуге арналған бюджет қаражаты әрбір қаржы жылында Мекеменің қаржыландыру жоспарында (даму жоспарында) көзделуге тиіс.</w:t>
      </w:r>
    </w:p>
    <w:bookmarkEnd w:id="10"/>
    <w:bookmarkStart w:name="z23" w:id="11"/>
    <w:p>
      <w:pPr>
        <w:spacing w:after="0"/>
        <w:ind w:left="0"/>
        <w:jc w:val="both"/>
      </w:pPr>
      <w:r>
        <w:rPr>
          <w:rFonts w:ascii="Times New Roman"/>
          <w:b w:val="false"/>
          <w:i w:val="false"/>
          <w:color w:val="000000"/>
          <w:sz w:val="28"/>
        </w:rPr>
        <w:t>
      Үстемеақылар төлеуді қаржыландыру көзі жергілікті бюджет болып табылады.</w:t>
      </w:r>
    </w:p>
    <w:bookmarkEnd w:id="11"/>
    <w:bookmarkStart w:name="z24" w:id="12"/>
    <w:p>
      <w:pPr>
        <w:spacing w:after="0"/>
        <w:ind w:left="0"/>
        <w:jc w:val="both"/>
      </w:pPr>
      <w:r>
        <w:rPr>
          <w:rFonts w:ascii="Times New Roman"/>
          <w:b w:val="false"/>
          <w:i w:val="false"/>
          <w:color w:val="000000"/>
          <w:sz w:val="28"/>
        </w:rPr>
        <w:t>
      5. Бюджеттік бағдарламалар әкімшісі ынталандырушы үстемеақылардың белгіленген мөлшері негізінде қосымша бюджет қаражатына қажеттілікті қалыптастырып, өтінімді бюджеттік жоспарлау жөніндегі уәкілетті органға ұсынады.</w:t>
      </w:r>
    </w:p>
    <w:bookmarkEnd w:id="12"/>
    <w:bookmarkStart w:name="z25" w:id="13"/>
    <w:p>
      <w:pPr>
        <w:spacing w:after="0"/>
        <w:ind w:left="0"/>
        <w:jc w:val="left"/>
      </w:pPr>
      <w:r>
        <w:rPr>
          <w:rFonts w:ascii="Times New Roman"/>
          <w:b/>
          <w:i w:val="false"/>
          <w:color w:val="000000"/>
        </w:rPr>
        <w:t xml:space="preserve"> 2-тарау. Қызметкерлердің лауазымдық айлықақыларына ынталандырушы үстемеақылар белгілеу тәртібі</w:t>
      </w:r>
    </w:p>
    <w:bookmarkEnd w:id="13"/>
    <w:bookmarkStart w:name="z26" w:id="14"/>
    <w:p>
      <w:pPr>
        <w:spacing w:after="0"/>
        <w:ind w:left="0"/>
        <w:jc w:val="both"/>
      </w:pPr>
      <w:r>
        <w:rPr>
          <w:rFonts w:ascii="Times New Roman"/>
          <w:b w:val="false"/>
          <w:i w:val="false"/>
          <w:color w:val="000000"/>
          <w:sz w:val="28"/>
        </w:rPr>
        <w:t>
      6. Үстемеақылар Мекеме қызметкерлерінің лауазымдық айлықақыларына ынталандырушы үстемеақылар белгілеу жөніндегі комиссияның (бұдан әрі – комиссия) шешіміне сәйкес Жамбыл облысы әкімдігінің сәулет және қала құрылысы басқармасы (бұдан әрі – Басқарма) басшысының бұйрығымен белгіленеді. Комиссияның қарауына қызметкерлерге үстемеақылар белгілеу жөніндегі ұсынысты Мекеме басшысы енгізеді.</w:t>
      </w:r>
    </w:p>
    <w:bookmarkEnd w:id="14"/>
    <w:bookmarkStart w:name="z27" w:id="15"/>
    <w:p>
      <w:pPr>
        <w:spacing w:after="0"/>
        <w:ind w:left="0"/>
        <w:jc w:val="both"/>
      </w:pPr>
      <w:r>
        <w:rPr>
          <w:rFonts w:ascii="Times New Roman"/>
          <w:b w:val="false"/>
          <w:i w:val="false"/>
          <w:color w:val="000000"/>
          <w:sz w:val="28"/>
        </w:rPr>
        <w:t>
      7. Мекеме басшысына үстемеақы белгілеу жөніндегі ұсынысты комиссияның қарауына Басқарма басшысы енгізеді.</w:t>
      </w:r>
    </w:p>
    <w:bookmarkEnd w:id="15"/>
    <w:bookmarkStart w:name="z28" w:id="16"/>
    <w:p>
      <w:pPr>
        <w:spacing w:after="0"/>
        <w:ind w:left="0"/>
        <w:jc w:val="both"/>
      </w:pPr>
      <w:r>
        <w:rPr>
          <w:rFonts w:ascii="Times New Roman"/>
          <w:b w:val="false"/>
          <w:i w:val="false"/>
          <w:color w:val="000000"/>
          <w:sz w:val="28"/>
        </w:rPr>
        <w:t>
      8. Комиссияны құру және комиссия хатшысын айқындау туралы шешімді Басқарма басшысы не оның міндетін атқарушы тұлға қабылдайды.</w:t>
      </w:r>
    </w:p>
    <w:bookmarkEnd w:id="16"/>
    <w:bookmarkStart w:name="z29" w:id="17"/>
    <w:p>
      <w:pPr>
        <w:spacing w:after="0"/>
        <w:ind w:left="0"/>
        <w:jc w:val="both"/>
      </w:pPr>
      <w:r>
        <w:rPr>
          <w:rFonts w:ascii="Times New Roman"/>
          <w:b w:val="false"/>
          <w:i w:val="false"/>
          <w:color w:val="000000"/>
          <w:sz w:val="28"/>
        </w:rPr>
        <w:t>
      9. Комиссия мүшелерінің жалпы саны тақсанды, бірақ кемінде үш адамды құрайды.</w:t>
      </w:r>
    </w:p>
    <w:bookmarkEnd w:id="17"/>
    <w:bookmarkStart w:name="z30" w:id="18"/>
    <w:p>
      <w:pPr>
        <w:spacing w:after="0"/>
        <w:ind w:left="0"/>
        <w:jc w:val="both"/>
      </w:pPr>
      <w:r>
        <w:rPr>
          <w:rFonts w:ascii="Times New Roman"/>
          <w:b w:val="false"/>
          <w:i w:val="false"/>
          <w:color w:val="000000"/>
          <w:sz w:val="28"/>
        </w:rPr>
        <w:t>
      10. Комиссия хатшысы комиссия мүшесі болып табылмайды және комиссия шешімдер қабылдаған кезде дауыс беру құқығы жоқ.</w:t>
      </w:r>
    </w:p>
    <w:bookmarkEnd w:id="18"/>
    <w:bookmarkStart w:name="z31" w:id="19"/>
    <w:p>
      <w:pPr>
        <w:spacing w:after="0"/>
        <w:ind w:left="0"/>
        <w:jc w:val="both"/>
      </w:pPr>
      <w:r>
        <w:rPr>
          <w:rFonts w:ascii="Times New Roman"/>
          <w:b w:val="false"/>
          <w:i w:val="false"/>
          <w:color w:val="000000"/>
          <w:sz w:val="28"/>
        </w:rPr>
        <w:t>
      11. Комиссияның шешімі ашық дауыс беру арқылы қабылданады, оған Комиссия мүшелерінің жалпы санының көпшілігі дауыс берсе, қабылданды деп есептеледі.</w:t>
      </w:r>
    </w:p>
    <w:bookmarkEnd w:id="19"/>
    <w:bookmarkStart w:name="z32" w:id="20"/>
    <w:p>
      <w:pPr>
        <w:spacing w:after="0"/>
        <w:ind w:left="0"/>
        <w:jc w:val="both"/>
      </w:pPr>
      <w:r>
        <w:rPr>
          <w:rFonts w:ascii="Times New Roman"/>
          <w:b w:val="false"/>
          <w:i w:val="false"/>
          <w:color w:val="000000"/>
          <w:sz w:val="28"/>
        </w:rPr>
        <w:t>
      12. Комиссия шешімі хаттамамен ресімделеді, оған комиссия төрағасы мен мүшелері қол қояды.</w:t>
      </w:r>
    </w:p>
    <w:bookmarkEnd w:id="20"/>
    <w:bookmarkStart w:name="z33" w:id="21"/>
    <w:p>
      <w:pPr>
        <w:spacing w:after="0"/>
        <w:ind w:left="0"/>
        <w:jc w:val="both"/>
      </w:pPr>
      <w:r>
        <w:rPr>
          <w:rFonts w:ascii="Times New Roman"/>
          <w:b w:val="false"/>
          <w:i w:val="false"/>
          <w:color w:val="000000"/>
          <w:sz w:val="28"/>
        </w:rPr>
        <w:t>
      13. Қызметкерлерінің лауазымдық айлықақыларына ынталандырушы үстемеақылар белгілеу комиссияның отырысында жылына бір рет қаралады.</w:t>
      </w:r>
    </w:p>
    <w:bookmarkEnd w:id="21"/>
    <w:bookmarkStart w:name="z34" w:id="22"/>
    <w:p>
      <w:pPr>
        <w:spacing w:after="0"/>
        <w:ind w:left="0"/>
        <w:jc w:val="left"/>
      </w:pPr>
      <w:r>
        <w:rPr>
          <w:rFonts w:ascii="Times New Roman"/>
          <w:b/>
          <w:i w:val="false"/>
          <w:color w:val="000000"/>
        </w:rPr>
        <w:t xml:space="preserve"> 3-тарау. Қызметкерлердің лауазымдық айлықақыларына ынталандырушы үстемеақылар белгілеу шарттары</w:t>
      </w:r>
    </w:p>
    <w:bookmarkEnd w:id="22"/>
    <w:bookmarkStart w:name="z35" w:id="23"/>
    <w:p>
      <w:pPr>
        <w:spacing w:after="0"/>
        <w:ind w:left="0"/>
        <w:jc w:val="both"/>
      </w:pPr>
      <w:r>
        <w:rPr>
          <w:rFonts w:ascii="Times New Roman"/>
          <w:b w:val="false"/>
          <w:i w:val="false"/>
          <w:color w:val="000000"/>
          <w:sz w:val="28"/>
        </w:rPr>
        <w:t>
      14. Мекеме қызметкерлерінің лауазымдық айлықақыларына ынталандырушы үстемеақылар келесі функцияларды орындағаны үшін белгіленеді:</w:t>
      </w:r>
    </w:p>
    <w:bookmarkEnd w:id="23"/>
    <w:bookmarkStart w:name="z36" w:id="24"/>
    <w:p>
      <w:pPr>
        <w:spacing w:after="0"/>
        <w:ind w:left="0"/>
        <w:jc w:val="both"/>
      </w:pPr>
      <w:r>
        <w:rPr>
          <w:rFonts w:ascii="Times New Roman"/>
          <w:b w:val="false"/>
          <w:i w:val="false"/>
          <w:color w:val="000000"/>
          <w:sz w:val="28"/>
        </w:rPr>
        <w:t>
      1) аумақтар бойынша тиісті зерделеу жұмыстары жүргізіліп, оларды абаттандыру және тиімді пайдалану мақсатында эскиздік жобалар әзірленеді, яғни Жамбыл облысы бойынша зерделеу жұмыстары тұрақты жүргізу;</w:t>
      </w:r>
    </w:p>
    <w:bookmarkEnd w:id="24"/>
    <w:bookmarkStart w:name="z37" w:id="25"/>
    <w:p>
      <w:pPr>
        <w:spacing w:after="0"/>
        <w:ind w:left="0"/>
        <w:jc w:val="both"/>
      </w:pPr>
      <w:r>
        <w:rPr>
          <w:rFonts w:ascii="Times New Roman"/>
          <w:b w:val="false"/>
          <w:i w:val="false"/>
          <w:color w:val="000000"/>
          <w:sz w:val="28"/>
        </w:rPr>
        <w:t>
      2) урбанистика саласын енгізу және дамыту;</w:t>
      </w:r>
    </w:p>
    <w:bookmarkEnd w:id="25"/>
    <w:bookmarkStart w:name="z38" w:id="26"/>
    <w:p>
      <w:pPr>
        <w:spacing w:after="0"/>
        <w:ind w:left="0"/>
        <w:jc w:val="both"/>
      </w:pPr>
      <w:r>
        <w:rPr>
          <w:rFonts w:ascii="Times New Roman"/>
          <w:b w:val="false"/>
          <w:i w:val="false"/>
          <w:color w:val="000000"/>
          <w:sz w:val="28"/>
        </w:rPr>
        <w:t>
      3) Тараз қаласының ландшафтық-шеберлік жоспарын әзірлеу;</w:t>
      </w:r>
    </w:p>
    <w:bookmarkEnd w:id="26"/>
    <w:bookmarkStart w:name="z39" w:id="27"/>
    <w:p>
      <w:pPr>
        <w:spacing w:after="0"/>
        <w:ind w:left="0"/>
        <w:jc w:val="both"/>
      </w:pPr>
      <w:r>
        <w:rPr>
          <w:rFonts w:ascii="Times New Roman"/>
          <w:b w:val="false"/>
          <w:i w:val="false"/>
          <w:color w:val="000000"/>
          <w:sz w:val="28"/>
        </w:rPr>
        <w:t>
      4) Тараз қаласының сәулеттік жарық-шеберлік жоспарын әзірлеу;</w:t>
      </w:r>
    </w:p>
    <w:bookmarkEnd w:id="27"/>
    <w:bookmarkStart w:name="z40" w:id="28"/>
    <w:p>
      <w:pPr>
        <w:spacing w:after="0"/>
        <w:ind w:left="0"/>
        <w:jc w:val="both"/>
      </w:pPr>
      <w:r>
        <w:rPr>
          <w:rFonts w:ascii="Times New Roman"/>
          <w:b w:val="false"/>
          <w:i w:val="false"/>
          <w:color w:val="000000"/>
          <w:sz w:val="28"/>
        </w:rPr>
        <w:t>
      5) Тараз қаласының көгалдандыру сапасының стандартын әзірлеу;</w:t>
      </w:r>
    </w:p>
    <w:bookmarkEnd w:id="28"/>
    <w:bookmarkStart w:name="z41" w:id="29"/>
    <w:p>
      <w:pPr>
        <w:spacing w:after="0"/>
        <w:ind w:left="0"/>
        <w:jc w:val="both"/>
      </w:pPr>
      <w:r>
        <w:rPr>
          <w:rFonts w:ascii="Times New Roman"/>
          <w:b w:val="false"/>
          <w:i w:val="false"/>
          <w:color w:val="000000"/>
          <w:sz w:val="28"/>
        </w:rPr>
        <w:t>
      6) Тараз қаласының бірыңғай сәулеттік келбеттің стандартын әзірлеу;</w:t>
      </w:r>
    </w:p>
    <w:bookmarkEnd w:id="29"/>
    <w:bookmarkStart w:name="z42" w:id="30"/>
    <w:p>
      <w:pPr>
        <w:spacing w:after="0"/>
        <w:ind w:left="0"/>
        <w:jc w:val="both"/>
      </w:pPr>
      <w:r>
        <w:rPr>
          <w:rFonts w:ascii="Times New Roman"/>
          <w:b w:val="false"/>
          <w:i w:val="false"/>
          <w:color w:val="000000"/>
          <w:sz w:val="28"/>
        </w:rPr>
        <w:t>
      7) Халықтың қолайлы өмір сүру ортасын қалыптастыру мақсатында урбанистика саласын зерделеу және өңірге озық тәжірибелерді енгізу;</w:t>
      </w:r>
    </w:p>
    <w:bookmarkEnd w:id="30"/>
    <w:bookmarkStart w:name="z43" w:id="31"/>
    <w:p>
      <w:pPr>
        <w:spacing w:after="0"/>
        <w:ind w:left="0"/>
        <w:jc w:val="both"/>
      </w:pPr>
      <w:r>
        <w:rPr>
          <w:rFonts w:ascii="Times New Roman"/>
          <w:b w:val="false"/>
          <w:i w:val="false"/>
          <w:color w:val="000000"/>
          <w:sz w:val="28"/>
        </w:rPr>
        <w:t>
      8) Елді мекендердің бірыңғай сәулеттік-көркемдік бейнесін қалыптастыру үшін "Дизайн-кодты" әзірлеу, бекіту және оны қолданысқа енгізу процестерін ұйымдастыру;</w:t>
      </w:r>
    </w:p>
    <w:bookmarkEnd w:id="31"/>
    <w:bookmarkStart w:name="z44" w:id="32"/>
    <w:p>
      <w:pPr>
        <w:spacing w:after="0"/>
        <w:ind w:left="0"/>
        <w:jc w:val="both"/>
      </w:pPr>
      <w:r>
        <w:rPr>
          <w:rFonts w:ascii="Times New Roman"/>
          <w:b w:val="false"/>
          <w:i w:val="false"/>
          <w:color w:val="000000"/>
          <w:sz w:val="28"/>
        </w:rPr>
        <w:t>
      9) Жамбыл облысы бойынша эскиздік жобаларды әзірлеуді қамтамасыз ету, тапсырыс берушінің сұранысы бойынша сметалық құжаттамалардың сәйкестігін тексеру және нысандарды орнына барып зерделеу;</w:t>
      </w:r>
    </w:p>
    <w:bookmarkEnd w:id="32"/>
    <w:bookmarkStart w:name="z45" w:id="33"/>
    <w:p>
      <w:pPr>
        <w:spacing w:after="0"/>
        <w:ind w:left="0"/>
        <w:jc w:val="both"/>
      </w:pPr>
      <w:r>
        <w:rPr>
          <w:rFonts w:ascii="Times New Roman"/>
          <w:b w:val="false"/>
          <w:i w:val="false"/>
          <w:color w:val="000000"/>
          <w:sz w:val="28"/>
        </w:rPr>
        <w:t>
      10) Жамбыл облысының жасыл желек және көгалдандыру саласын дамыту шеңберінде дендрологиялық зерттеулер жүргізу және тиісті ұсынымдар дайындау;</w:t>
      </w:r>
    </w:p>
    <w:bookmarkEnd w:id="33"/>
    <w:bookmarkStart w:name="z46" w:id="34"/>
    <w:p>
      <w:pPr>
        <w:spacing w:after="0"/>
        <w:ind w:left="0"/>
        <w:jc w:val="both"/>
      </w:pPr>
      <w:r>
        <w:rPr>
          <w:rFonts w:ascii="Times New Roman"/>
          <w:b w:val="false"/>
          <w:i w:val="false"/>
          <w:color w:val="000000"/>
          <w:sz w:val="28"/>
        </w:rPr>
        <w:t>
      11) комиссияның шешімімен өзге де еңбек жағдайлары үшін белгіленуі мүмкін.</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