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3f94a" w14:textId="523f94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"Жарқайың ауданы бойынша тұрғын үй қоры, соның ішінде оның жанындағы құрылыстар мен құрылысжайлар алып жатқан жерлерге жер салығының мөлшерлемелерін және жерлерге базалық салықтық мөлшерлемелерін жоғарылату (төмендету) туралы" Ақмола облысы Жарқайың ауданы мәслихатының 2021 жылғы 26 қарашадағы № 7С-18/2 шешімінің күші жойылды деп тану туралы</w:t>
      </w:r>
    </w:p>
    <w:p>
      <w:pPr>
        <w:spacing w:after="0"/>
        <w:ind w:left="0"/>
        <w:jc w:val="both"/>
      </w:pPr>
      <w:r>
        <w:rPr>
          <w:rFonts w:ascii="Times New Roman"/>
          <w:b w:val="false"/>
          <w:i w:val="false"/>
          <w:color w:val="000000"/>
          <w:sz w:val="28"/>
        </w:rPr>
        <w:t>Ақмола облысы Жарқайың аудандық мәслихатының 2026 жылғы 7 тамыздағы № 8С-71/2 шешімі. Қазақстан Республикасының Әділет министрлігінде 2026 жылғы 10 тамызда № 39537 болып тіркелді</w:t>
      </w:r>
    </w:p>
    <w:p>
      <w:pPr>
        <w:spacing w:after="0"/>
        <w:ind w:left="0"/>
        <w:jc w:val="both"/>
      </w:pPr>
      <w:bookmarkStart w:name="z1"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Ақмола облысы Жарқайың аудандық мәслихаты ШЕШІМ ҚАБЫЛДАДЫ:</w:t>
      </w:r>
    </w:p>
    <w:bookmarkEnd w:id="0"/>
    <w:bookmarkStart w:name="z2" w:id="1"/>
    <w:p>
      <w:pPr>
        <w:spacing w:after="0"/>
        <w:ind w:left="0"/>
        <w:jc w:val="both"/>
      </w:pPr>
      <w:r>
        <w:rPr>
          <w:rFonts w:ascii="Times New Roman"/>
          <w:b w:val="false"/>
          <w:i w:val="false"/>
          <w:color w:val="000000"/>
          <w:sz w:val="28"/>
        </w:rPr>
        <w:t xml:space="preserve">
      1. "Жарқайың ауданы бойынша тұрғын үй қоры, соның ішінде оның жанындағы құрылыстар мен құрылысжайлар алып жатқан жерлерге жер салығының мөлшерлемелерін және жерлерге базалық салықтық мөлшерлемелерін жоғарылату (төмендету) туралы" Ақмола облысы Жарқайың ауданы мәслихатының 2021 жылғы 26 қарашадағы № 7С-18/2 (Нормативтік құқықтық актілерді мемлекеттік тіркеу тізілімінде № 25570 болып тіркелген) </w:t>
      </w:r>
      <w:r>
        <w:rPr>
          <w:rFonts w:ascii="Times New Roman"/>
          <w:b w:val="false"/>
          <w:i w:val="false"/>
          <w:color w:val="000000"/>
          <w:sz w:val="28"/>
        </w:rPr>
        <w:t>шешімінің</w:t>
      </w:r>
      <w:r>
        <w:rPr>
          <w:rFonts w:ascii="Times New Roman"/>
          <w:b w:val="false"/>
          <w:i w:val="false"/>
          <w:color w:val="000000"/>
          <w:sz w:val="28"/>
        </w:rPr>
        <w:t xml:space="preserve"> күші жойылды деп танылсын.</w:t>
      </w:r>
    </w:p>
    <w:bookmarkEnd w:id="1"/>
    <w:bookmarkStart w:name="z3" w:id="2"/>
    <w:p>
      <w:pPr>
        <w:spacing w:after="0"/>
        <w:ind w:left="0"/>
        <w:jc w:val="both"/>
      </w:pPr>
      <w:r>
        <w:rPr>
          <w:rFonts w:ascii="Times New Roman"/>
          <w:b w:val="false"/>
          <w:i w:val="false"/>
          <w:color w:val="000000"/>
          <w:sz w:val="28"/>
        </w:rPr>
        <w:t>
      2. Осы шешім 2026 жылдың 1 қаңтардан бастап қолданысқа енгізіледі және ресми жариялануға жатады.</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Жарқайың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Альжанов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