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8666" w14:textId="2918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22 шілдедегі № С 25-1 "Ақкөл ауданында тұрғын үй көмегін көрсету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Ақкөл аудандық мәслихатының 2026 жылғы 29 қаңтардағы № С 53-6 шешімі. Қазақстан Республикасының Әділет министрлігінде 2026 жылғы 2 ақпанда № 37930 болып тіркелді</w:t>
      </w:r>
    </w:p>
    <w:p>
      <w:pPr>
        <w:spacing w:after="0"/>
        <w:ind w:left="0"/>
        <w:jc w:val="both"/>
      </w:pPr>
      <w:bookmarkStart w:name="z1" w:id="0"/>
      <w:r>
        <w:rPr>
          <w:rFonts w:ascii="Times New Roman"/>
          <w:b w:val="false"/>
          <w:i w:val="false"/>
          <w:color w:val="000000"/>
          <w:sz w:val="28"/>
        </w:rPr>
        <w:t>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аудандық мәслихатының 2024 жылғы 22 шілдедегі № С 25-1 "Ақкөл ауданында тұрғын үй көмегін көрсету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8801-03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"Ақкөл ауданында тұрғын үй көмегін көрсетудің мөлшері мен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"1. Ақкөл ауданында тұрғын үй көмегін көрсетудің мөлшері мен Қағидалары осы шешімнің 1-қосымшасына сәйкес бекітілсін.";</w:t>
      </w:r>
    </w:p>
    <w:bookmarkStart w:name="z5" w:id="4"/>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тақырып</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"Ақкөл ауданында тұрғын үй көмегін көрсетудің мөлшері мен Қағидалары.";</w:t>
      </w:r>
    </w:p>
    <w:bookmarkStart w:name="z6" w:id="5"/>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жеті (7) процент мөлшерінде айқындалды.".</w:t>
      </w:r>
    </w:p>
    <w:bookmarkStart w:name="z7" w:id="6"/>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"8.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4-1-тармағына сәйкес есептейді.".</w:t>
      </w:r>
    </w:p>
    <w:bookmarkStart w:name="z8" w:id="7"/>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