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e81c" w14:textId="3a2e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қолжетімді орта құру қағидаларын бекіту туралы</w:t>
      </w:r>
    </w:p>
    <w:p>
      <w:pPr>
        <w:spacing w:after="0"/>
        <w:ind w:left="0"/>
        <w:jc w:val="both"/>
      </w:pPr>
      <w:r>
        <w:rPr>
          <w:rFonts w:ascii="Times New Roman"/>
          <w:b w:val="false"/>
          <w:i w:val="false"/>
          <w:color w:val="000000"/>
          <w:sz w:val="28"/>
        </w:rPr>
        <w:t>Астана қаласы мәслихатының 2026 жылғы 24 сәуірдегі № 409/52-VIII шешімі. Қазақстан Республикасының Әділет министрлігінде 2026 жылғы 27 сәуірде № 38552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2-15-тармағына және </w:t>
      </w:r>
      <w:r>
        <w:rPr>
          <w:rFonts w:ascii="Times New Roman"/>
          <w:b w:val="false"/>
          <w:i w:val="false"/>
          <w:color w:val="000000"/>
          <w:sz w:val="28"/>
        </w:rPr>
        <w:t>27-бабының</w:t>
      </w:r>
      <w:r>
        <w:rPr>
          <w:rFonts w:ascii="Times New Roman"/>
          <w:b w:val="false"/>
          <w:i w:val="false"/>
          <w:color w:val="000000"/>
          <w:sz w:val="28"/>
        </w:rPr>
        <w:t xml:space="preserve"> 1-9-тармағының 2) тармақшасына сәйкес Астана қаласының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Астана қаласында қолжетімділікті қамтамасыз ету қағидалары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алпыс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Зейнұлқабден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2026 жылғы 24 сәуірдегі</w:t>
            </w:r>
            <w:r>
              <w:br/>
            </w:r>
            <w:r>
              <w:rPr>
                <w:rFonts w:ascii="Times New Roman"/>
                <w:b w:val="false"/>
                <w:i w:val="false"/>
                <w:color w:val="000000"/>
                <w:sz w:val="20"/>
              </w:rPr>
              <w:t>№ 409/52-VIII шешіміне</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Астана қаласында қолжетімді орта құру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"Астана қаласында қолжетімді орта құру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2-15-тармағына және </w:t>
      </w:r>
      <w:r>
        <w:rPr>
          <w:rFonts w:ascii="Times New Roman"/>
          <w:b w:val="false"/>
          <w:i w:val="false"/>
          <w:color w:val="000000"/>
          <w:sz w:val="28"/>
        </w:rPr>
        <w:t>27-бабының</w:t>
      </w:r>
      <w:r>
        <w:rPr>
          <w:rFonts w:ascii="Times New Roman"/>
          <w:b w:val="false"/>
          <w:i w:val="false"/>
          <w:color w:val="000000"/>
          <w:sz w:val="28"/>
        </w:rPr>
        <w:t xml:space="preserve"> 1-9-тармағының 2) тармақшасына сәйкес әзірленген және Астана қаласында қолжетімді ортаны қамтамасыз ету тәртібін анықтайды.</w:t>
      </w:r>
    </w:p>
    <w:bookmarkEnd w:id="5"/>
    <w:bookmarkStart w:name="z14" w:id="6"/>
    <w:p>
      <w:pPr>
        <w:spacing w:after="0"/>
        <w:ind w:left="0"/>
        <w:jc w:val="both"/>
      </w:pPr>
      <w:r>
        <w:rPr>
          <w:rFonts w:ascii="Times New Roman"/>
          <w:b w:val="false"/>
          <w:i w:val="false"/>
          <w:color w:val="000000"/>
          <w:sz w:val="28"/>
        </w:rPr>
        <w:t>
      2. Қағидада мынадай ұғымдар қолданылады:</w:t>
      </w:r>
    </w:p>
    <w:bookmarkEnd w:id="6"/>
    <w:bookmarkStart w:name="z15" w:id="7"/>
    <w:p>
      <w:pPr>
        <w:spacing w:after="0"/>
        <w:ind w:left="0"/>
        <w:jc w:val="both"/>
      </w:pPr>
      <w:r>
        <w:rPr>
          <w:rFonts w:ascii="Times New Roman"/>
          <w:b w:val="false"/>
          <w:i w:val="false"/>
          <w:color w:val="000000"/>
          <w:sz w:val="28"/>
        </w:rPr>
        <w:t>
      1) әлеуметтік инфрақұрылым – халықтың жеке қажеттіліктерін қанағаттандыруға және толыққанды өмір сүруін қамтамасыз етуге бағытталған қызмет көрсету саласының (әлеуметтік-мәдени мақсаттағы, тұрғын үй-коммуналдық шаруашылық, көлік және байланыс, білім беру, денсаулық сақтау, сауда, қоғамдық тамақтандыру және басқа да) салалары объектілерінің жиынтығы;</w:t>
      </w:r>
    </w:p>
    <w:bookmarkEnd w:id="7"/>
    <w:bookmarkStart w:name="z16" w:id="8"/>
    <w:p>
      <w:pPr>
        <w:spacing w:after="0"/>
        <w:ind w:left="0"/>
        <w:jc w:val="both"/>
      </w:pPr>
      <w:r>
        <w:rPr>
          <w:rFonts w:ascii="Times New Roman"/>
          <w:b w:val="false"/>
          <w:i w:val="false"/>
          <w:color w:val="000000"/>
          <w:sz w:val="28"/>
        </w:rPr>
        <w:t>
      2) ақпараттық құралдар жүйесі (ақпараттық құралдар) – халықтың жүріп-тұруы шектеулі топтарына кеңістікте дер кезінде бағдарлануды қамтамасыз ететін, қозғалыс қауіпсіздігі мен қолайлылығына жәрдемдесетін, сондай-ақ өмір сүру ортасының қасиеттері туралы ақпарат беретін ақпарат тасығыштарының жиынтығы;</w:t>
      </w:r>
    </w:p>
    <w:bookmarkEnd w:id="8"/>
    <w:bookmarkStart w:name="z17" w:id="9"/>
    <w:p>
      <w:pPr>
        <w:spacing w:after="0"/>
        <w:ind w:left="0"/>
        <w:jc w:val="both"/>
      </w:pPr>
      <w:r>
        <w:rPr>
          <w:rFonts w:ascii="Times New Roman"/>
          <w:b w:val="false"/>
          <w:i w:val="false"/>
          <w:color w:val="000000"/>
          <w:sz w:val="28"/>
        </w:rPr>
        <w:t>
      3) индукциялық жүйелер – есту қабілеті шектеулі, есту аппараттарын пайдаланатын адамдарға арналған техникалық қалпына келтіру құралдары;</w:t>
      </w:r>
    </w:p>
    <w:bookmarkEnd w:id="9"/>
    <w:bookmarkStart w:name="z18" w:id="10"/>
    <w:p>
      <w:pPr>
        <w:spacing w:after="0"/>
        <w:ind w:left="0"/>
        <w:jc w:val="both"/>
      </w:pPr>
      <w:r>
        <w:rPr>
          <w:rFonts w:ascii="Times New Roman"/>
          <w:b w:val="false"/>
          <w:i w:val="false"/>
          <w:color w:val="000000"/>
          <w:sz w:val="28"/>
        </w:rPr>
        <w:t>
      4) қолжетімді орта – мүгедектігі бар адамдар мен халықтың жүріп-тұруы шектеулі топтары үшін физикалық, орталық, ақпараттық және әлеуметтік психологиялық кедергілер жоқ немесе барынша азайтылған өмір сүру ортасы;</w:t>
      </w:r>
    </w:p>
    <w:bookmarkEnd w:id="10"/>
    <w:bookmarkStart w:name="z19" w:id="11"/>
    <w:p>
      <w:pPr>
        <w:spacing w:after="0"/>
        <w:ind w:left="0"/>
        <w:jc w:val="both"/>
      </w:pPr>
      <w:r>
        <w:rPr>
          <w:rFonts w:ascii="Times New Roman"/>
          <w:b w:val="false"/>
          <w:i w:val="false"/>
          <w:color w:val="000000"/>
          <w:sz w:val="28"/>
        </w:rPr>
        <w:t>
      5) қолжетімділік – мүгедектігі бар адамдар мен халықтың жүріп-тұруы шектеулі топтарының белгілі бір санатына нысаналы орынға кедергісіз жетуге және көрсетілетін қызметті пайдалануға мүмкіндік беретін ғимараттың, үй-жайдың, қызмет көрсету орнының қасиеттері;</w:t>
      </w:r>
    </w:p>
    <w:bookmarkEnd w:id="11"/>
    <w:bookmarkStart w:name="z20" w:id="12"/>
    <w:p>
      <w:pPr>
        <w:spacing w:after="0"/>
        <w:ind w:left="0"/>
        <w:jc w:val="both"/>
      </w:pPr>
      <w:r>
        <w:rPr>
          <w:rFonts w:ascii="Times New Roman"/>
          <w:b w:val="false"/>
          <w:i w:val="false"/>
          <w:color w:val="000000"/>
          <w:sz w:val="28"/>
        </w:rPr>
        <w:t>
      6) көлік инфрақұрылымы – жерүсті (автомобиль және (немесе) теміржол) жолдарының, су (теңіз және (немесе) өзен) қатынасы жолдарының, сондай-ақ көпірлер, тоннельдер және өзге де көлік құрылыстары кешенінің, жол айырықтары мен жолөткізгіштердің, сигнал беру реттеуіштерінің, байланыс құралдарының, көліктің инженерлік қамтамасыз ету объектілерінің, көлік құралдарын, тасымалданатын жүктерді, жолаушыларды қызмет көрсетуге арналған объектілердің, өндірістік және қызмет көрсетуші персоналдың функционалдық қызметін қамтамасыз ету объектілерінің, қойма үй-жайлары мен аумақтарының, санитарлық-қорғаныш және қорғау аймақтарының, сондай-ақ аталған қатынас жолдары мен объектілерге заңнамамен бекітілген жерлердің және олардың үстіндегі жылжымайтын мүлік объектілерінің жиынтығы;</w:t>
      </w:r>
    </w:p>
    <w:bookmarkEnd w:id="12"/>
    <w:bookmarkStart w:name="z21" w:id="13"/>
    <w:p>
      <w:pPr>
        <w:spacing w:after="0"/>
        <w:ind w:left="0"/>
        <w:jc w:val="both"/>
      </w:pPr>
      <w:r>
        <w:rPr>
          <w:rFonts w:ascii="Times New Roman"/>
          <w:b w:val="false"/>
          <w:i w:val="false"/>
          <w:color w:val="000000"/>
          <w:sz w:val="28"/>
        </w:rPr>
        <w:t>
      7) көлік-логистикалық және өндірістік инфрақұрылым объектілері – өндірістік процестерді қамтамасыз етуге, шикізат, материалдар мен дайын өнімді сақтау, өңдеу, тасымалдау, бөлу және жеткізуге, сондай-ақ өндіріс-сауда тізбегінің әртүрлі қатысушылары арасында тиімді логистика ұйымдастыруға арналған ғимараттар, құрылыстар, инженерлік және технологиялық кешендердің жиынтығы;</w:t>
      </w:r>
    </w:p>
    <w:bookmarkEnd w:id="13"/>
    <w:bookmarkStart w:name="z22" w:id="14"/>
    <w:p>
      <w:pPr>
        <w:spacing w:after="0"/>
        <w:ind w:left="0"/>
        <w:jc w:val="both"/>
      </w:pPr>
      <w:r>
        <w:rPr>
          <w:rFonts w:ascii="Times New Roman"/>
          <w:b w:val="false"/>
          <w:i w:val="false"/>
          <w:color w:val="000000"/>
          <w:sz w:val="28"/>
        </w:rPr>
        <w:t>
      8) мүгедектігі бар адамдар – тыныс-тіршілігінің шектелуіне және оны әлеуметтік қорғау қажеттігіне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bookmarkEnd w:id="14"/>
    <w:bookmarkStart w:name="z23" w:id="15"/>
    <w:p>
      <w:pPr>
        <w:spacing w:after="0"/>
        <w:ind w:left="0"/>
        <w:jc w:val="both"/>
      </w:pPr>
      <w:r>
        <w:rPr>
          <w:rFonts w:ascii="Times New Roman"/>
          <w:b w:val="false"/>
          <w:i w:val="false"/>
          <w:color w:val="000000"/>
          <w:sz w:val="28"/>
        </w:rPr>
        <w:t>
      9) сәйкестік декларациясы – мердігер (бас мердігер) орындалған жұмыстардың аяқталған құрылыс объектісінің бекітілген жобаға және мемлекеттік (мемлекетаралық) нормативтердің талаптарына сәйкестігін куәландыратын құжат;</w:t>
      </w:r>
    </w:p>
    <w:bookmarkEnd w:id="15"/>
    <w:bookmarkStart w:name="z24" w:id="16"/>
    <w:p>
      <w:pPr>
        <w:spacing w:after="0"/>
        <w:ind w:left="0"/>
        <w:jc w:val="both"/>
      </w:pPr>
      <w:r>
        <w:rPr>
          <w:rFonts w:ascii="Times New Roman"/>
          <w:b w:val="false"/>
          <w:i w:val="false"/>
          <w:color w:val="000000"/>
          <w:sz w:val="28"/>
        </w:rPr>
        <w:t>
       10) тактильді жерүсті көрсеткіштері – көру қабілеті бұзылған мүгедектігі бар адамдарға аяқтың ұшымен, таяқшамен немесе қалдық көру арқылы кеңістікте бағдарлануға мүмкіндік беретін, белгілі бір бейнесі мен түсі бар бедерлі жолақ түрінде ұсынылған ақпараттық көрсеткіш құралы;</w:t>
      </w:r>
    </w:p>
    <w:bookmarkEnd w:id="16"/>
    <w:bookmarkStart w:name="z25" w:id="17"/>
    <w:p>
      <w:pPr>
        <w:spacing w:after="0"/>
        <w:ind w:left="0"/>
        <w:jc w:val="both"/>
      </w:pPr>
      <w:r>
        <w:rPr>
          <w:rFonts w:ascii="Times New Roman"/>
          <w:b w:val="false"/>
          <w:i w:val="false"/>
          <w:color w:val="000000"/>
          <w:sz w:val="28"/>
        </w:rPr>
        <w:t>
      11) халықтың жүріп-тұруы шектеулі топтары – қаламен жаяу немесе қоғамдық көлікпен қауіпсіз әрі жайлы қозғалуына, сондай-ақ жалпыға қолжетімді қоғамдық ғимараттар мен имараттарда көрсетілетін қызметтерді алуына кедергі келтіретін тұрақты, уақытша немесе жағдайға байланысты шектеулері бар адамдарды біріктіретін жинақтаушы ұғым.</w:t>
      </w:r>
    </w:p>
    <w:bookmarkEnd w:id="17"/>
    <w:bookmarkStart w:name="z26" w:id="18"/>
    <w:p>
      <w:pPr>
        <w:spacing w:after="0"/>
        <w:ind w:left="0"/>
        <w:jc w:val="left"/>
      </w:pPr>
      <w:r>
        <w:rPr>
          <w:rFonts w:ascii="Times New Roman"/>
          <w:b/>
          <w:i w:val="false"/>
          <w:color w:val="000000"/>
        </w:rPr>
        <w:t xml:space="preserve"> Тарау 2. Астана қаласында қолжетімді ортаны құру тәртібі</w:t>
      </w:r>
    </w:p>
    <w:bookmarkEnd w:id="18"/>
    <w:bookmarkStart w:name="z27" w:id="19"/>
    <w:p>
      <w:pPr>
        <w:spacing w:after="0"/>
        <w:ind w:left="0"/>
        <w:jc w:val="both"/>
      </w:pPr>
      <w:r>
        <w:rPr>
          <w:rFonts w:ascii="Times New Roman"/>
          <w:b w:val="false"/>
          <w:i w:val="false"/>
          <w:color w:val="000000"/>
          <w:sz w:val="28"/>
        </w:rPr>
        <w:t xml:space="preserve">
      3. Қолжетімді орта қамтамасыз ету Қазақстан Республикасы "Қазақстан Республикасындағы сәулет, қала құрылысы және құрылыс қызметі туралы" </w:t>
      </w:r>
      <w:r>
        <w:rPr>
          <w:rFonts w:ascii="Times New Roman"/>
          <w:b w:val="false"/>
          <w:i w:val="false"/>
          <w:color w:val="000000"/>
          <w:sz w:val="28"/>
        </w:rPr>
        <w:t>Заңының</w:t>
      </w:r>
      <w:r>
        <w:rPr>
          <w:rFonts w:ascii="Times New Roman"/>
          <w:b w:val="false"/>
          <w:i w:val="false"/>
          <w:color w:val="000000"/>
          <w:sz w:val="28"/>
        </w:rPr>
        <w:t xml:space="preserve"> (бұдан әрі – Сәулет қызметі туралы Заң) талаптарына сәйкес Астана қаласының (қала құрылысы жобаларында) әлеуметтік, өндірістік, рекреациялық, инженерлік және көлік инфрақұрылымдарының құрамы мен құрылымы анықталу объектілеріне қатысты жүзеге асырылады.</w:t>
      </w:r>
    </w:p>
    <w:bookmarkEnd w:id="19"/>
    <w:bookmarkStart w:name="z28" w:id="20"/>
    <w:p>
      <w:pPr>
        <w:spacing w:after="0"/>
        <w:ind w:left="0"/>
        <w:jc w:val="both"/>
      </w:pPr>
      <w:r>
        <w:rPr>
          <w:rFonts w:ascii="Times New Roman"/>
          <w:b w:val="false"/>
          <w:i w:val="false"/>
          <w:color w:val="000000"/>
          <w:sz w:val="28"/>
        </w:rPr>
        <w:t>
      4. Астана қаласында қолжетімді ортаны құру келесіні көздейді:</w:t>
      </w:r>
    </w:p>
    <w:bookmarkEnd w:id="20"/>
    <w:bookmarkStart w:name="z29" w:id="21"/>
    <w:p>
      <w:pPr>
        <w:spacing w:after="0"/>
        <w:ind w:left="0"/>
        <w:jc w:val="both"/>
      </w:pPr>
      <w:r>
        <w:rPr>
          <w:rFonts w:ascii="Times New Roman"/>
          <w:b w:val="false"/>
          <w:i w:val="false"/>
          <w:color w:val="000000"/>
          <w:sz w:val="28"/>
        </w:rPr>
        <w:t>
      мүгедектігі бар адамдар мен халықтың жүріп-тұруы шектеулі басқа да топтарының әлеуметтiк және рекреациялық инфрақұрылым қажеттерiне қамтамасыз етуге жағдай жасау;</w:t>
      </w:r>
    </w:p>
    <w:bookmarkEnd w:id="21"/>
    <w:bookmarkStart w:name="z30" w:id="22"/>
    <w:p>
      <w:pPr>
        <w:spacing w:after="0"/>
        <w:ind w:left="0"/>
        <w:jc w:val="both"/>
      </w:pPr>
      <w:r>
        <w:rPr>
          <w:rFonts w:ascii="Times New Roman"/>
          <w:b w:val="false"/>
          <w:i w:val="false"/>
          <w:color w:val="000000"/>
          <w:sz w:val="28"/>
        </w:rPr>
        <w:t>
      тiршiлiктi қамтамасыз ететiн тұрақты және қол жеткiзiлетiн жүйесін қалыптастыру;</w:t>
      </w:r>
    </w:p>
    <w:bookmarkEnd w:id="22"/>
    <w:bookmarkStart w:name="z31" w:id="23"/>
    <w:p>
      <w:pPr>
        <w:spacing w:after="0"/>
        <w:ind w:left="0"/>
        <w:jc w:val="both"/>
      </w:pPr>
      <w:r>
        <w:rPr>
          <w:rFonts w:ascii="Times New Roman"/>
          <w:b w:val="false"/>
          <w:i w:val="false"/>
          <w:color w:val="000000"/>
          <w:sz w:val="28"/>
        </w:rPr>
        <w:t xml:space="preserve">
      халықтың жүріп-тұруы шектеулі объектілердің сипаттамалары мен қолжетімділігі туралы ақпараттандыру; </w:t>
      </w:r>
    </w:p>
    <w:bookmarkEnd w:id="23"/>
    <w:bookmarkStart w:name="z32" w:id="24"/>
    <w:p>
      <w:pPr>
        <w:spacing w:after="0"/>
        <w:ind w:left="0"/>
        <w:jc w:val="both"/>
      </w:pPr>
      <w:r>
        <w:rPr>
          <w:rFonts w:ascii="Times New Roman"/>
          <w:b w:val="false"/>
          <w:i w:val="false"/>
          <w:color w:val="000000"/>
          <w:sz w:val="28"/>
        </w:rPr>
        <w:t>
      объектілерді қолжетімділік құралдарымен жабдықтау халықтың аз қозғалатын топтары үшін қолжетімділікті ескере отырып ғимараттар мен құрылыстарды жобалау жөніндегі Қағидалар жинағының "Халықтың жүріп-тұруы шектеулі топтары үшін қолжетімділікті ескере отырып ғимараттар мен құрылыстарды жобалау" (ЕЖ 3.06-101-2012) және "Мүгедектігі бар адамдар мен жүріп-тұруы шектеулі топтарды есепке алғанда, халық үшін инфрақұрылым нысандарының және көрсетілетін қызметтердің қолжетімділігі" Қазақстан Республикасы Ұлттық стандартының (СТ 3846-2023) талаптарына сәйкес жүзеге асырылады.</w:t>
      </w:r>
    </w:p>
    <w:bookmarkEnd w:id="24"/>
    <w:bookmarkStart w:name="z33" w:id="25"/>
    <w:p>
      <w:pPr>
        <w:spacing w:after="0"/>
        <w:ind w:left="0"/>
        <w:jc w:val="both"/>
      </w:pPr>
      <w:r>
        <w:rPr>
          <w:rFonts w:ascii="Times New Roman"/>
          <w:b w:val="false"/>
          <w:i w:val="false"/>
          <w:color w:val="000000"/>
          <w:sz w:val="28"/>
        </w:rPr>
        <w:t>
      5. Мемлекеттiк нормативтермен белгiленген қызмет көрсету деңгейiн төмендетуге әкеп соғатын халыққа қызмет көрсету объектiлерi мәнiнiң өзгертiлуiне жол берiлмейдi.</w:t>
      </w:r>
    </w:p>
    <w:bookmarkEnd w:id="25"/>
    <w:bookmarkStart w:name="z34" w:id="26"/>
    <w:p>
      <w:pPr>
        <w:spacing w:after="0"/>
        <w:ind w:left="0"/>
        <w:jc w:val="left"/>
      </w:pPr>
      <w:r>
        <w:rPr>
          <w:rFonts w:ascii="Times New Roman"/>
          <w:b/>
          <w:i w:val="false"/>
          <w:color w:val="000000"/>
        </w:rPr>
        <w:t xml:space="preserve"> 3-тарау. Халықтың жүріп-тұруы шектеулі топтары үшін қолжетімділікті қамтамасыз ету бойынша Сәйкестік декларациясын келісу тәртібі</w:t>
      </w:r>
    </w:p>
    <w:bookmarkEnd w:id="26"/>
    <w:bookmarkStart w:name="z35" w:id="27"/>
    <w:p>
      <w:pPr>
        <w:spacing w:after="0"/>
        <w:ind w:left="0"/>
        <w:jc w:val="both"/>
      </w:pPr>
      <w:r>
        <w:rPr>
          <w:rFonts w:ascii="Times New Roman"/>
          <w:b w:val="false"/>
          <w:i w:val="false"/>
          <w:color w:val="000000"/>
          <w:sz w:val="28"/>
        </w:rPr>
        <w:t>
      6. Сәйкестік декларациясын келісу мәселесі бойынша уәкілетті органға өтініш түскен жағдайда, мұндай өтініштер Қазақстан Республикасының Әкімшілік рәсімдік-процессуалды кодексінің 76-бабында көзделген мерзімдерде қаралады (бұдан әрі – ӘРПК).</w:t>
      </w:r>
    </w:p>
    <w:bookmarkEnd w:id="27"/>
    <w:bookmarkStart w:name="z36" w:id="28"/>
    <w:p>
      <w:pPr>
        <w:spacing w:after="0"/>
        <w:ind w:left="0"/>
        <w:jc w:val="both"/>
      </w:pPr>
      <w:r>
        <w:rPr>
          <w:rFonts w:ascii="Times New Roman"/>
          <w:b w:val="false"/>
          <w:i w:val="false"/>
          <w:color w:val="000000"/>
          <w:sz w:val="28"/>
        </w:rPr>
        <w:t>
      7. Уәкілетті органның өтініш негізінде қолжетімділікті қамтамасыз ету мәселесі бойынша объектіге тексеру жүргізіледі, оның нәтижелері бойынша дәлелді жауап беріледі.</w:t>
      </w:r>
    </w:p>
    <w:bookmarkEnd w:id="28"/>
    <w:bookmarkStart w:name="z37" w:id="29"/>
    <w:p>
      <w:pPr>
        <w:spacing w:after="0"/>
        <w:ind w:left="0"/>
        <w:jc w:val="both"/>
      </w:pPr>
      <w:r>
        <w:rPr>
          <w:rFonts w:ascii="Times New Roman"/>
          <w:b w:val="false"/>
          <w:i w:val="false"/>
          <w:color w:val="000000"/>
          <w:sz w:val="28"/>
        </w:rPr>
        <w:t>
      8. Әкімшілік рәсімге қатысушы ӘРПК-де көзделген тәртіппен дәлелді жауапқа шағым жасауға құқылы.</w:t>
      </w:r>
    </w:p>
    <w:bookmarkEnd w:id="29"/>
    <w:bookmarkStart w:name="z38" w:id="30"/>
    <w:p>
      <w:pPr>
        <w:spacing w:after="0"/>
        <w:ind w:left="0"/>
        <w:jc w:val="left"/>
      </w:pPr>
      <w:r>
        <w:rPr>
          <w:rFonts w:ascii="Times New Roman"/>
          <w:b/>
          <w:i w:val="false"/>
          <w:color w:val="000000"/>
        </w:rPr>
        <w:t xml:space="preserve"> Тарау 4. Қорытынды ережелер</w:t>
      </w:r>
    </w:p>
    <w:bookmarkEnd w:id="30"/>
    <w:bookmarkStart w:name="z39" w:id="31"/>
    <w:p>
      <w:pPr>
        <w:spacing w:after="0"/>
        <w:ind w:left="0"/>
        <w:jc w:val="both"/>
      </w:pPr>
      <w:r>
        <w:rPr>
          <w:rFonts w:ascii="Times New Roman"/>
          <w:b w:val="false"/>
          <w:i w:val="false"/>
          <w:color w:val="000000"/>
          <w:sz w:val="28"/>
        </w:rPr>
        <w:t>
      9. Осы Қағидалармен реттелмеген мәселелер Қазақстан Республикасының өзге де нормативтік құқықтық актілеріне сәйкес реттеледі.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