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f1ac0" w14:textId="2ff1a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"Скринингтік зерттеулерге жататын адамдардың нысаналы топтарын, сондай-ақ осы қарап-тексерулерді өткізудің қағидаларын, көлемі мен кезеңділігін бекіту туралы" Қазақстан Республикасы Денсаулық сақтау министрінің міндетін атқарушының 2020 жылғы 30 қазандағы № ҚР ДСМ-174/2020 бұйрығына өзгеріс пен толықтыру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8 қазандағы № 139 бұйрығы. Қазақстан Республикасының Әділет министрлігінде 2026 жылғы 9 қазанда № 40138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01.01.2027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"Скринингтік зерттеулерге жататын адамдардың нысаналы топтарын, сондай-ақ осы қарап-тексерулерді өткізудің қағидаларын, көлемі мен кезеңділігін бекіту туралы" Қазақстан Республикасы Денсаулық сақтау министрінің міндетін атқарушының 2020 жылғы 30 қазандағы № ҚР ДСМ-174/2020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21572 тіркелді) мынадай өзгеріс пен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бекітілген Скринингтік зерттеулерді өткізудің қағидаларында, көлемінде және кезеңділігінде: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төртінші бөлікпен толықтырылсын:</w:t>
      </w:r>
    </w:p>
    <w:bookmarkStart w:name="z5" w:id="3"/>
    <w:p>
      <w:pPr>
        <w:spacing w:after="0"/>
        <w:ind w:left="0"/>
        <w:jc w:val="both"/>
      </w:pPr>
      <w:r>
        <w:rPr>
          <w:rFonts w:ascii="Times New Roman"/>
          <w:b w:val="false"/>
          <w:i w:val="false"/>
          <w:color w:val="000000"/>
          <w:sz w:val="28"/>
        </w:rPr>
        <w:t>
      "АЕК ұйымы жұмыскердің бекітілген жері бойынша цифрлық денсаулық сақтау объектілері немесе телефон немесе ұялы байланыс немесе "цифрлық үкіметтің" веб-порталы немесе МЦЖ-мен интеграцияланған алгоритмдік жүйелерді қолдана отырып автоматтандырылған телефон қоңыраулары арқылы жұмыскерді хабардар етеді және еңбек жөніндегі уәкілетті органының цифрлық жүйелерімен интеграциялау арқылы жұмыс берушіге скринингтік зерттеулерге жататын жұмыскерлер бойынша мәліметтерді жібереді.".</w:t>
      </w:r>
    </w:p>
    <w:bookmarkEnd w:id="3"/>
    <w:bookmarkStart w:name="z6" w:id="4"/>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4"/>
    <w:bookmarkStart w:name="z7" w:id="5"/>
    <w:p>
      <w:pPr>
        <w:spacing w:after="0"/>
        <w:ind w:left="0"/>
        <w:jc w:val="both"/>
      </w:pPr>
      <w:r>
        <w:rPr>
          <w:rFonts w:ascii="Times New Roman"/>
          <w:b w:val="false"/>
          <w:i w:val="false"/>
          <w:color w:val="000000"/>
          <w:sz w:val="28"/>
        </w:rPr>
        <w:t xml:space="preserve">
      "4) скринингтік зерттеулерден өтуге SMS-хабарлама, үй-үйді аралау, ресми интернет-ресурстар, әлеуметтік желілердегі аккаунттардағы ақпараттық науқандар, сондай-ақ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байланыс арналарының бірі арқылы шақырады;".</w:t>
      </w:r>
    </w:p>
    <w:bookmarkEnd w:id="5"/>
    <w:bookmarkStart w:name="z8" w:id="6"/>
    <w:p>
      <w:pPr>
        <w:spacing w:after="0"/>
        <w:ind w:left="0"/>
        <w:jc w:val="both"/>
      </w:pPr>
      <w:r>
        <w:rPr>
          <w:rFonts w:ascii="Times New Roman"/>
          <w:b w:val="false"/>
          <w:i w:val="false"/>
          <w:color w:val="000000"/>
          <w:sz w:val="28"/>
        </w:rPr>
        <w:t xml:space="preserve">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 </w:t>
      </w:r>
    </w:p>
    <w:bookmarkEnd w:id="6"/>
    <w:bookmarkStart w:name="z9" w:id="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7"/>
    <w:bookmarkStart w:name="z10" w:id="8"/>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8"/>
    <w:bookmarkStart w:name="z11" w:id="9"/>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9"/>
    <w:bookmarkStart w:name="z12"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0"/>
    <w:bookmarkStart w:name="z13" w:id="11"/>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тиіс.</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