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2e99c" w14:textId="512e9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2 қазандағы № 132 бұйрығы. Қазақстан Республикасының Әділет министрлігінде 2026 жылғы 6 қазанда № 40098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 ҚР ДСМ-112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25167 тіркелді)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"1. Қоса беріліп отырған Қазақстан Республикасының халқына онкологиялық көмек көрсетуді ұйымдастыру стандарты бекітілсін.";</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халқына онкологиялық көмек көрсетуді ұйымдастыру </w:t>
      </w:r>
      <w:r>
        <w:rPr>
          <w:rFonts w:ascii="Times New Roman"/>
          <w:b w:val="false"/>
          <w:i w:val="false"/>
          <w:color w:val="000000"/>
          <w:sz w:val="28"/>
        </w:rPr>
        <w:t>стандартында</w:t>
      </w:r>
      <w:r>
        <w:rPr>
          <w:rFonts w:ascii="Times New Roman"/>
          <w:b w:val="false"/>
          <w:i w:val="false"/>
          <w:color w:val="000000"/>
          <w:sz w:val="28"/>
        </w:rPr>
        <w:t>:</w:t>
      </w:r>
    </w:p>
    <w:bookmarkEnd w:id="3"/>
    <w:bookmarkStart w:name="z12" w:id="4"/>
    <w:p>
      <w:pPr>
        <w:spacing w:after="0"/>
        <w:ind w:left="0"/>
        <w:jc w:val="both"/>
      </w:pPr>
      <w:r>
        <w:rPr>
          <w:rFonts w:ascii="Times New Roman"/>
          <w:b w:val="false"/>
          <w:i w:val="false"/>
          <w:color w:val="000000"/>
          <w:sz w:val="28"/>
        </w:rPr>
        <w:t xml:space="preserve">
      оң жақ жоғары </w:t>
      </w:r>
      <w:r>
        <w:rPr>
          <w:rFonts w:ascii="Times New Roman"/>
          <w:b w:val="false"/>
          <w:i w:val="false"/>
          <w:color w:val="000000"/>
          <w:sz w:val="28"/>
        </w:rPr>
        <w:t>бұрышы</w:t>
      </w:r>
      <w:r>
        <w:rPr>
          <w:rFonts w:ascii="Times New Roman"/>
          <w:b w:val="false"/>
          <w:i w:val="false"/>
          <w:color w:val="000000"/>
          <w:sz w:val="28"/>
        </w:rPr>
        <w:t xml:space="preserve"> мынадай редакцияда жазылсын:</w:t>
      </w:r>
    </w:p>
    <w:bookmarkEnd w:id="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2021 жылғы 12 қарашадағы</w:t>
            </w:r>
            <w:r>
              <w:br/>
            </w:r>
            <w:r>
              <w:rPr>
                <w:rFonts w:ascii="Times New Roman"/>
                <w:b w:val="false"/>
                <w:i w:val="false"/>
                <w:color w:val="000000"/>
                <w:sz w:val="20"/>
              </w:rPr>
              <w:t>№ ҚР ДСМ-112 бұйрығымен</w:t>
            </w:r>
            <w:r>
              <w:br/>
            </w:r>
            <w:r>
              <w:rPr>
                <w:rFonts w:ascii="Times New Roman"/>
                <w:b w:val="false"/>
                <w:i w:val="false"/>
                <w:color w:val="000000"/>
                <w:sz w:val="20"/>
              </w:rPr>
              <w:t>бекітілген";</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15" w:id="5"/>
    <w:p>
      <w:pPr>
        <w:spacing w:after="0"/>
        <w:ind w:left="0"/>
        <w:jc w:val="both"/>
      </w:pPr>
      <w:r>
        <w:rPr>
          <w:rFonts w:ascii="Times New Roman"/>
          <w:b w:val="false"/>
          <w:i w:val="false"/>
          <w:color w:val="000000"/>
          <w:sz w:val="28"/>
        </w:rPr>
        <w:t>
      мынадай мазмұндағы 2-1) тармақшамен толықтырылсын:</w:t>
      </w:r>
    </w:p>
    <w:bookmarkEnd w:id="5"/>
    <w:bookmarkStart w:name="z16" w:id="6"/>
    <w:p>
      <w:pPr>
        <w:spacing w:after="0"/>
        <w:ind w:left="0"/>
        <w:jc w:val="both"/>
      </w:pPr>
      <w:r>
        <w:rPr>
          <w:rFonts w:ascii="Times New Roman"/>
          <w:b w:val="false"/>
          <w:i w:val="false"/>
          <w:color w:val="000000"/>
          <w:sz w:val="28"/>
        </w:rPr>
        <w:t>
      "2-1)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мынадай редакцияда жазылсын:</w:t>
      </w:r>
    </w:p>
    <w:bookmarkStart w:name="z19" w:id="7"/>
    <w:p>
      <w:pPr>
        <w:spacing w:after="0"/>
        <w:ind w:left="0"/>
        <w:jc w:val="both"/>
      </w:pPr>
      <w:r>
        <w:rPr>
          <w:rFonts w:ascii="Times New Roman"/>
          <w:b w:val="false"/>
          <w:i w:val="false"/>
          <w:color w:val="000000"/>
          <w:sz w:val="28"/>
        </w:rPr>
        <w:t>
      "13) радиоизотоптық (радионуклидтік) диагностика – радионуклидтермен, радиофармацевтикалық дәрілік препаратпен таңбаланған радиоактивті изотоптарды немесе қосылыстарды пайдалануға негізделген сәулелік зерттеу;";</w:t>
      </w:r>
    </w:p>
    <w:bookmarkEnd w:id="7"/>
    <w:bookmarkStart w:name="z20" w:id="8"/>
    <w:p>
      <w:pPr>
        <w:spacing w:after="0"/>
        <w:ind w:left="0"/>
        <w:jc w:val="both"/>
      </w:pPr>
      <w:r>
        <w:rPr>
          <w:rFonts w:ascii="Times New Roman"/>
          <w:b w:val="false"/>
          <w:i w:val="false"/>
          <w:color w:val="000000"/>
          <w:sz w:val="28"/>
        </w:rPr>
        <w:t>
      мынадай мазмұндағы 15-1) тармақшамен толықтырылсын:</w:t>
      </w:r>
    </w:p>
    <w:bookmarkEnd w:id="8"/>
    <w:bookmarkStart w:name="z21" w:id="9"/>
    <w:p>
      <w:pPr>
        <w:spacing w:after="0"/>
        <w:ind w:left="0"/>
        <w:jc w:val="both"/>
      </w:pPr>
      <w:r>
        <w:rPr>
          <w:rFonts w:ascii="Times New Roman"/>
          <w:b w:val="false"/>
          <w:i w:val="false"/>
          <w:color w:val="000000"/>
          <w:sz w:val="28"/>
        </w:rPr>
        <w:t>
      "15-1) референс-орталық – мамандандырылған, оның ішінде жоғары технологиялық медициналық көмек көрсететін, жоғары технологиялық медициналық көмек көрсету кезінде, сондай-ақ патологоанатомиялық диагностикалау кезінде үйлестіруді, ұйымдастыру-әдістемелік жұмысты, сапаны және қауіпсіздікті сырттай бағалау жүйесін ендіруді үйлестіретін, қамтамасыз ететін мемлекеттік медициналық ұйымдардың, дауыс беретін акцияларының (жарғылық капиталға қатысу үлестерінің) жүз пайызы мемлекетке тиесілі медициналық ұйымдардың уәкілетті орган айқындайтын құрылымдық бөлімшесі;";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тармақша</w:t>
      </w:r>
      <w:r>
        <w:rPr>
          <w:rFonts w:ascii="Times New Roman"/>
          <w:b w:val="false"/>
          <w:i w:val="false"/>
          <w:color w:val="000000"/>
          <w:sz w:val="28"/>
        </w:rPr>
        <w:t xml:space="preserve"> мынадай редакцияда жазылсын:</w:t>
      </w:r>
    </w:p>
    <w:bookmarkStart w:name="z23" w:id="10"/>
    <w:p>
      <w:pPr>
        <w:spacing w:after="0"/>
        <w:ind w:left="0"/>
        <w:jc w:val="both"/>
      </w:pPr>
      <w:r>
        <w:rPr>
          <w:rFonts w:ascii="Times New Roman"/>
          <w:b w:val="false"/>
          <w:i w:val="false"/>
          <w:color w:val="000000"/>
          <w:sz w:val="28"/>
        </w:rPr>
        <w:t>
      "16) сәулелік терапия (радиотерапия, фотондық және протондық терапия) – бағытталған және арнайы мөлшерленген иондаушы сәулелену жолымен ісіктерді және кейбір ісік емес ауруларды емдеу әдісі;";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екінші бөлігі мынадай редакцияда жазылсын:</w:t>
      </w:r>
    </w:p>
    <w:bookmarkStart w:name="z25" w:id="11"/>
    <w:p>
      <w:pPr>
        <w:spacing w:after="0"/>
        <w:ind w:left="0"/>
        <w:jc w:val="both"/>
      </w:pPr>
      <w:r>
        <w:rPr>
          <w:rFonts w:ascii="Times New Roman"/>
          <w:b w:val="false"/>
          <w:i w:val="false"/>
          <w:color w:val="000000"/>
          <w:sz w:val="28"/>
        </w:rPr>
        <w:t>
      "Қазақстан Республикасында онкологиялық көмекті уәкілетті органның шешіміне сәйкес үшінші деңгейде онкологиялық көмек көрсететін республикалық ұйымдар, сондай-ақ референс-орталықтар, оның ішінде: патоморфологиялық диагностика және иммуногистохимиялық зерттеулер, молекулалық-генетикалық зерттеулер, радиациялық онкология, ядролық медицина жөніндегі референс-орталықтар үйлестіреді. Өңірлердегі онкологиялық көмекті астананың, облыстардың, республикалық маңызы бар қалалардың денсаулық сақтауды басқарудың жергілікті мемлекеттік органдарының шешімімен айқындалатын медициналық ұйым үйлестіреді.";</w:t>
      </w:r>
    </w:p>
    <w:bookmarkEnd w:id="11"/>
    <w:bookmarkStart w:name="z26" w:id="12"/>
    <w:p>
      <w:pPr>
        <w:spacing w:after="0"/>
        <w:ind w:left="0"/>
        <w:jc w:val="both"/>
      </w:pPr>
      <w:r>
        <w:rPr>
          <w:rFonts w:ascii="Times New Roman"/>
          <w:b w:val="false"/>
          <w:i w:val="false"/>
          <w:color w:val="000000"/>
          <w:sz w:val="28"/>
        </w:rPr>
        <w:t xml:space="preserve">
      16-тармақтың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2"/>
    <w:bookmarkStart w:name="z27" w:id="13"/>
    <w:p>
      <w:pPr>
        <w:spacing w:after="0"/>
        <w:ind w:left="0"/>
        <w:jc w:val="both"/>
      </w:pPr>
      <w:r>
        <w:rPr>
          <w:rFonts w:ascii="Times New Roman"/>
          <w:b w:val="false"/>
          <w:i w:val="false"/>
          <w:color w:val="000000"/>
          <w:sz w:val="28"/>
        </w:rPr>
        <w:t>
      "1) верификацияланған ҚІ диагнозы бар барлық бастапқы пациенттер. Жоспарлы операциялық емдеуден кейін ҚІ диагнозы қойылған жағдайда МДТ отырысы алынған гистологиялық қорытындының және/немесе иммуногистохимиялық зерттеудің нәтижелері бойынша бөлімшеде өткізіледі;";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w:t>
      </w:r>
      <w:r>
        <w:rPr>
          <w:rFonts w:ascii="Times New Roman"/>
          <w:b w:val="false"/>
          <w:i w:val="false"/>
          <w:color w:val="000000"/>
          <w:sz w:val="28"/>
        </w:rPr>
        <w:t xml:space="preserve"> мынадай редакцияда жазылсын:</w:t>
      </w:r>
    </w:p>
    <w:bookmarkStart w:name="z29" w:id="14"/>
    <w:p>
      <w:pPr>
        <w:spacing w:after="0"/>
        <w:ind w:left="0"/>
        <w:jc w:val="both"/>
      </w:pPr>
      <w:r>
        <w:rPr>
          <w:rFonts w:ascii="Times New Roman"/>
          <w:b w:val="false"/>
          <w:i w:val="false"/>
          <w:color w:val="000000"/>
          <w:sz w:val="28"/>
        </w:rPr>
        <w:t xml:space="preserve">
      "18. МДТ қорытындысы медициналық цифрлық жүйеге (бұдан әрі – МЦЖ)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тіркелді) бекітілген (бұдан әрі – № ҚР ДСМ-175/2020 бұйрық) № 052/е нысаны бойынша науқастың амбулаториялық медициналық картасына (бұдан әрі – науқастың амбулаториялық медициналық картасы) және (немесе) № 001/е нысаны бойынша науқастың стационарлық медициналық картасына (бұдан әрі – науқастың стационарлық медициналық картасы) және кейіннен МДТ отырыстарының журналына жазбаны автоматты түрде қалыптастыру арқылы енгізіледі.</w:t>
      </w:r>
    </w:p>
    <w:bookmarkEnd w:id="14"/>
    <w:bookmarkStart w:name="z30" w:id="15"/>
    <w:p>
      <w:pPr>
        <w:spacing w:after="0"/>
        <w:ind w:left="0"/>
        <w:jc w:val="both"/>
      </w:pPr>
      <w:r>
        <w:rPr>
          <w:rFonts w:ascii="Times New Roman"/>
          <w:b w:val="false"/>
          <w:i w:val="false"/>
          <w:color w:val="000000"/>
          <w:sz w:val="28"/>
        </w:rPr>
        <w:t>
      19. Пациенттерді екінші немесе үшінші деңгейлерде онкологиялық көмек көрсететін ұйымға емдеуге жіберген жағдайда, МЦЖ-де МДТ отырысының хаттамасынан қабылданған шешімі бар үзінді қалыптастырылады, ол келісуге жіберілген ұйымға түседі.";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32" w:id="16"/>
    <w:p>
      <w:pPr>
        <w:spacing w:after="0"/>
        <w:ind w:left="0"/>
        <w:jc w:val="both"/>
      </w:pPr>
      <w:r>
        <w:rPr>
          <w:rFonts w:ascii="Times New Roman"/>
          <w:b w:val="false"/>
          <w:i w:val="false"/>
          <w:color w:val="000000"/>
          <w:sz w:val="28"/>
        </w:rPr>
        <w:t>
      "21. Онкологиялық көмек көрсететін ұйымдарда екінші және үшінші деңгейлерде құрылымдық бөлімшелер ұйымдастырылады:</w:t>
      </w:r>
    </w:p>
    <w:bookmarkEnd w:id="16"/>
    <w:bookmarkStart w:name="z33" w:id="17"/>
    <w:p>
      <w:pPr>
        <w:spacing w:after="0"/>
        <w:ind w:left="0"/>
        <w:jc w:val="both"/>
      </w:pPr>
      <w:r>
        <w:rPr>
          <w:rFonts w:ascii="Times New Roman"/>
          <w:b w:val="false"/>
          <w:i w:val="false"/>
          <w:color w:val="000000"/>
          <w:sz w:val="28"/>
        </w:rPr>
        <w:t>
      1) динамикалық байқау бөлімшесі бар клиникалық-диагностикалық бөлімше;</w:t>
      </w:r>
    </w:p>
    <w:bookmarkEnd w:id="17"/>
    <w:bookmarkStart w:name="z34" w:id="18"/>
    <w:p>
      <w:pPr>
        <w:spacing w:after="0"/>
        <w:ind w:left="0"/>
        <w:jc w:val="both"/>
      </w:pPr>
      <w:r>
        <w:rPr>
          <w:rFonts w:ascii="Times New Roman"/>
          <w:b w:val="false"/>
          <w:i w:val="false"/>
          <w:color w:val="000000"/>
          <w:sz w:val="28"/>
        </w:rPr>
        <w:t>
      2) сәулелік терапия бөлімшесі (радиологиялық бөлімше);</w:t>
      </w:r>
    </w:p>
    <w:bookmarkEnd w:id="18"/>
    <w:bookmarkStart w:name="z35" w:id="19"/>
    <w:p>
      <w:pPr>
        <w:spacing w:after="0"/>
        <w:ind w:left="0"/>
        <w:jc w:val="both"/>
      </w:pPr>
      <w:r>
        <w:rPr>
          <w:rFonts w:ascii="Times New Roman"/>
          <w:b w:val="false"/>
          <w:i w:val="false"/>
          <w:color w:val="000000"/>
          <w:sz w:val="28"/>
        </w:rPr>
        <w:t>
      3) химиотерапия бөлімшесі;</w:t>
      </w:r>
    </w:p>
    <w:bookmarkEnd w:id="19"/>
    <w:bookmarkStart w:name="z36" w:id="20"/>
    <w:p>
      <w:pPr>
        <w:spacing w:after="0"/>
        <w:ind w:left="0"/>
        <w:jc w:val="both"/>
      </w:pPr>
      <w:r>
        <w:rPr>
          <w:rFonts w:ascii="Times New Roman"/>
          <w:b w:val="false"/>
          <w:i w:val="false"/>
          <w:color w:val="000000"/>
          <w:sz w:val="28"/>
        </w:rPr>
        <w:t>
      4) ісіктер хирургиясы бөлімшесі.</w:t>
      </w:r>
    </w:p>
    <w:bookmarkEnd w:id="20"/>
    <w:bookmarkStart w:name="z37" w:id="21"/>
    <w:p>
      <w:pPr>
        <w:spacing w:after="0"/>
        <w:ind w:left="0"/>
        <w:jc w:val="both"/>
      </w:pPr>
      <w:r>
        <w:rPr>
          <w:rFonts w:ascii="Times New Roman"/>
          <w:b w:val="false"/>
          <w:i w:val="false"/>
          <w:color w:val="000000"/>
          <w:sz w:val="28"/>
        </w:rPr>
        <w:t>
      Қосымша мынадай бөлімшелер ұйымдастырылады:</w:t>
      </w:r>
    </w:p>
    <w:bookmarkEnd w:id="21"/>
    <w:bookmarkStart w:name="z38" w:id="22"/>
    <w:p>
      <w:pPr>
        <w:spacing w:after="0"/>
        <w:ind w:left="0"/>
        <w:jc w:val="both"/>
      </w:pPr>
      <w:r>
        <w:rPr>
          <w:rFonts w:ascii="Times New Roman"/>
          <w:b w:val="false"/>
          <w:i w:val="false"/>
          <w:color w:val="000000"/>
          <w:sz w:val="28"/>
        </w:rPr>
        <w:t>
      1) ядролық медицина бөлімшесі (орталығы); радионуклидтік (радиоизотоптық) диагностика бөлімшесі, радионуклидтік терапия бөлімшесі;</w:t>
      </w:r>
    </w:p>
    <w:bookmarkEnd w:id="22"/>
    <w:bookmarkStart w:name="z39" w:id="23"/>
    <w:p>
      <w:pPr>
        <w:spacing w:after="0"/>
        <w:ind w:left="0"/>
        <w:jc w:val="both"/>
      </w:pPr>
      <w:r>
        <w:rPr>
          <w:rFonts w:ascii="Times New Roman"/>
          <w:b w:val="false"/>
          <w:i w:val="false"/>
          <w:color w:val="000000"/>
          <w:sz w:val="28"/>
        </w:rPr>
        <w:t>
      2) арнайы мамандандырылған бөлімшелер мен орталықтар, оның ішінде референс-орталықтар;</w:t>
      </w:r>
    </w:p>
    <w:bookmarkEnd w:id="23"/>
    <w:bookmarkStart w:name="z40" w:id="24"/>
    <w:p>
      <w:pPr>
        <w:spacing w:after="0"/>
        <w:ind w:left="0"/>
        <w:jc w:val="both"/>
      </w:pPr>
      <w:r>
        <w:rPr>
          <w:rFonts w:ascii="Times New Roman"/>
          <w:b w:val="false"/>
          <w:i w:val="false"/>
          <w:color w:val="000000"/>
          <w:sz w:val="28"/>
        </w:rPr>
        <w:t>
      3) онкологиялық науқастарды қалпына келтіру емі және оңалту бөлімшесі (кабинеті);</w:t>
      </w:r>
    </w:p>
    <w:bookmarkEnd w:id="24"/>
    <w:bookmarkStart w:name="z41" w:id="25"/>
    <w:p>
      <w:pPr>
        <w:spacing w:after="0"/>
        <w:ind w:left="0"/>
        <w:jc w:val="both"/>
      </w:pPr>
      <w:r>
        <w:rPr>
          <w:rFonts w:ascii="Times New Roman"/>
          <w:b w:val="false"/>
          <w:i w:val="false"/>
          <w:color w:val="000000"/>
          <w:sz w:val="28"/>
        </w:rPr>
        <w:t>
      4) паллиативтік медициналық көмек және қолдаушы терапия бөлімшесі (орталығы).";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43" w:id="26"/>
    <w:p>
      <w:pPr>
        <w:spacing w:after="0"/>
        <w:ind w:left="0"/>
        <w:jc w:val="both"/>
      </w:pPr>
      <w:r>
        <w:rPr>
          <w:rFonts w:ascii="Times New Roman"/>
          <w:b w:val="false"/>
          <w:i w:val="false"/>
          <w:color w:val="000000"/>
          <w:sz w:val="28"/>
        </w:rPr>
        <w:t>
      "33. Пациенттерді емдеуді даралау мақсатында ісіктердің молекулалық-биологиялық ерекшеліктерін анықтау, сондай-ақ ҚІ диагнозын растау (верификациялау) үшін иммуногистохимиялық зерттеулер (бұдан әрі – ИГХ зерттеулер) және молекулалық-генетикалық зерттеулер жүргізіледі. ИГХ зерттеулер екінші деңгейде онкологиялық көмек көрсететін ұйымдардың патоморфологиялық зертханалары және үшінші деңгейдегі референс-орталықтар деңгейінде жүргізіледі және клиникалық хаттамаларға сәйкес жүзеге асырылады.";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45" w:id="27"/>
    <w:p>
      <w:pPr>
        <w:spacing w:after="0"/>
        <w:ind w:left="0"/>
        <w:jc w:val="both"/>
      </w:pPr>
      <w:r>
        <w:rPr>
          <w:rFonts w:ascii="Times New Roman"/>
          <w:b w:val="false"/>
          <w:i w:val="false"/>
          <w:color w:val="000000"/>
          <w:sz w:val="28"/>
        </w:rPr>
        <w:t>
      "35. ИГХ зерттеулер жүргізу мерзімдері материал алынған күннен бастап он төрт жұмыс күнінен аспайды. Зерттеудің ИГХ қорытындысы зерттеудің күнін, нөмірін, орындаушының тегін көрсете отырып, МЦЖ-ге енгізіледі және материалды зерттеуге жіберген ұйымға ақпараттық өзара іс-қимыл арқылы немесе пошта арқылы беріледі.";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47" w:id="28"/>
    <w:p>
      <w:pPr>
        <w:spacing w:after="0"/>
        <w:ind w:left="0"/>
        <w:jc w:val="both"/>
      </w:pPr>
      <w:r>
        <w:rPr>
          <w:rFonts w:ascii="Times New Roman"/>
          <w:b w:val="false"/>
          <w:i w:val="false"/>
          <w:color w:val="000000"/>
          <w:sz w:val="28"/>
        </w:rPr>
        <w:t>
      "39. Пациенттерді ядролық медицина әдістерін қолдана отырып зерттеп-қарау және емдеу ядролық медицина бөлімшелерінде (орталықтарында) жүзеге асырылады.";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40-тармақтың</w:t>
      </w:r>
      <w:r>
        <w:rPr>
          <w:rFonts w:ascii="Times New Roman"/>
          <w:b w:val="false"/>
          <w:i w:val="false"/>
          <w:color w:val="000000"/>
          <w:sz w:val="28"/>
        </w:rPr>
        <w:t xml:space="preserve"> бірінші абзацы мынадай редакцияда жазылсын:</w:t>
      </w:r>
    </w:p>
    <w:bookmarkStart w:name="z49" w:id="29"/>
    <w:p>
      <w:pPr>
        <w:spacing w:after="0"/>
        <w:ind w:left="0"/>
        <w:jc w:val="both"/>
      </w:pPr>
      <w:r>
        <w:rPr>
          <w:rFonts w:ascii="Times New Roman"/>
          <w:b w:val="false"/>
          <w:i w:val="false"/>
          <w:color w:val="000000"/>
          <w:sz w:val="28"/>
        </w:rPr>
        <w:t>
      "40. Амбулаториялық жағдайларда ҚІ күдігі бар пациенттерді зерттеп-қараудың барлық кезеңі мынадай зерттеп-қарау мерзімдері шеңберінде онкосақтық маркерлері көрсетіле отырып, МЦЖ-де көрсетіледі:";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65-тармақ</w:t>
      </w:r>
      <w:r>
        <w:rPr>
          <w:rFonts w:ascii="Times New Roman"/>
          <w:b w:val="false"/>
          <w:i w:val="false"/>
          <w:color w:val="000000"/>
          <w:sz w:val="28"/>
        </w:rPr>
        <w:t xml:space="preserve"> мынадай редакцияда жазылсын:</w:t>
      </w:r>
    </w:p>
    <w:bookmarkStart w:name="z51" w:id="30"/>
    <w:p>
      <w:pPr>
        <w:spacing w:after="0"/>
        <w:ind w:left="0"/>
        <w:jc w:val="both"/>
      </w:pPr>
      <w:r>
        <w:rPr>
          <w:rFonts w:ascii="Times New Roman"/>
          <w:b w:val="false"/>
          <w:i w:val="false"/>
          <w:color w:val="000000"/>
          <w:sz w:val="28"/>
        </w:rPr>
        <w:t>
      "65. Өмірінде алғаш рет диагнозы қойылған әрбір пациентке № ҚР ДСМ-175/2020 бұйрықпен бекітілген нысан бойынша, оның ішінде МЦЖ арқылы науқастың амбулаториялық медициналық картасына "Пациентті динамикалық (диспансерлік) бақылау" 5-қосымша парағы толтырылады.";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77-тармақ</w:t>
      </w:r>
      <w:r>
        <w:rPr>
          <w:rFonts w:ascii="Times New Roman"/>
          <w:b w:val="false"/>
          <w:i w:val="false"/>
          <w:color w:val="000000"/>
          <w:sz w:val="28"/>
        </w:rPr>
        <w:t xml:space="preserve"> мынадай редакцияда жазылсын:</w:t>
      </w:r>
    </w:p>
    <w:bookmarkStart w:name="z53" w:id="31"/>
    <w:p>
      <w:pPr>
        <w:spacing w:after="0"/>
        <w:ind w:left="0"/>
        <w:jc w:val="both"/>
      </w:pPr>
      <w:r>
        <w:rPr>
          <w:rFonts w:ascii="Times New Roman"/>
          <w:b w:val="false"/>
          <w:i w:val="false"/>
          <w:color w:val="000000"/>
          <w:sz w:val="28"/>
        </w:rPr>
        <w:t>
      "77. Сәулелік терапия (радиотерапия, фотондық және протондық терапия) пациентті клиникалық қадағалап қарау, сәулелеу алдындағы дайындықты және сәулелік емдеуді бір дәрігердің – радиациялық онкологтың (сәулелік терапевтің) жүргізуін көздейтін "бір дәрігер – радиациялық онколог (сәулелік терапевт)" қағидаты бойынша жүргізіледі және медициналық ұйымдарда жүзеге асырылады.";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w:t>
      </w:r>
      <w:r>
        <w:rPr>
          <w:rFonts w:ascii="Times New Roman"/>
          <w:b w:val="false"/>
          <w:i w:val="false"/>
          <w:color w:val="000000"/>
          <w:sz w:val="28"/>
        </w:rPr>
        <w:t xml:space="preserve"> мынадай мазмұндағы 8-параграфпен толықтырылсын:</w:t>
      </w:r>
    </w:p>
    <w:bookmarkStart w:name="z55" w:id="32"/>
    <w:p>
      <w:pPr>
        <w:spacing w:after="0"/>
        <w:ind w:left="0"/>
        <w:jc w:val="both"/>
      </w:pPr>
      <w:r>
        <w:rPr>
          <w:rFonts w:ascii="Times New Roman"/>
          <w:b w:val="false"/>
          <w:i w:val="false"/>
          <w:color w:val="000000"/>
          <w:sz w:val="28"/>
        </w:rPr>
        <w:t>
      "8-параграф. Онкология саласындағы референс-орталықтар</w:t>
      </w:r>
    </w:p>
    <w:bookmarkEnd w:id="32"/>
    <w:bookmarkStart w:name="z56" w:id="33"/>
    <w:p>
      <w:pPr>
        <w:spacing w:after="0"/>
        <w:ind w:left="0"/>
        <w:jc w:val="both"/>
      </w:pPr>
      <w:r>
        <w:rPr>
          <w:rFonts w:ascii="Times New Roman"/>
          <w:b w:val="false"/>
          <w:i w:val="false"/>
          <w:color w:val="000000"/>
          <w:sz w:val="28"/>
        </w:rPr>
        <w:t>
      92. Референс-орталықтар қызметкерлерінің ұсынылатын штаттары осы Стандартқа 7-қосымшада белгіленген.</w:t>
      </w:r>
    </w:p>
    <w:bookmarkEnd w:id="33"/>
    <w:bookmarkStart w:name="z57" w:id="34"/>
    <w:p>
      <w:pPr>
        <w:spacing w:after="0"/>
        <w:ind w:left="0"/>
        <w:jc w:val="both"/>
      </w:pPr>
      <w:r>
        <w:rPr>
          <w:rFonts w:ascii="Times New Roman"/>
          <w:b w:val="false"/>
          <w:i w:val="false"/>
          <w:color w:val="000000"/>
          <w:sz w:val="28"/>
        </w:rPr>
        <w:t>
      Референс-орталықтарды медициналық бұйымдармен ұсынылатын жарақтандыру осы Стандартқа 8-қосымшаға сәйкес жүзеге асырылады.</w:t>
      </w:r>
    </w:p>
    <w:bookmarkEnd w:id="34"/>
    <w:bookmarkStart w:name="z58" w:id="35"/>
    <w:p>
      <w:pPr>
        <w:spacing w:after="0"/>
        <w:ind w:left="0"/>
        <w:jc w:val="both"/>
      </w:pPr>
      <w:r>
        <w:rPr>
          <w:rFonts w:ascii="Times New Roman"/>
          <w:b w:val="false"/>
          <w:i w:val="false"/>
          <w:color w:val="000000"/>
          <w:sz w:val="28"/>
        </w:rPr>
        <w:t xml:space="preserve">
      Референс-орталықтарды ұйымдастыру және олардың қызметі "Референс-орталықтың қызметі, референс-орталық мәртебесін беру немесе кері қайтарып алу қағидаларын айқындау туралы" Қазақстан Республикасы Денсаулық сақтау министрінің 2026 жылғы 29 қыркүйектегі № 120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40023 тіркелді), сондай-ақ осы Стандартқа 9, 10, 11 және 12-қосымшаларда көзделген референс-орталықтар туралы ережелерге сәйкес жүзеге асырылады.";</w:t>
      </w:r>
    </w:p>
    <w:bookmarkEnd w:id="35"/>
    <w:bookmarkStart w:name="z59" w:id="36"/>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7, 8, 9, 10, 11 және 12-қосымшалармен толықтырылсын.</w:t>
      </w:r>
    </w:p>
    <w:bookmarkEnd w:id="36"/>
    <w:bookmarkStart w:name="z60" w:id="37"/>
    <w:p>
      <w:pPr>
        <w:spacing w:after="0"/>
        <w:ind w:left="0"/>
        <w:jc w:val="both"/>
      </w:pPr>
      <w:r>
        <w:rPr>
          <w:rFonts w:ascii="Times New Roman"/>
          <w:b w:val="false"/>
          <w:i w:val="false"/>
          <w:color w:val="000000"/>
          <w:sz w:val="28"/>
        </w:rPr>
        <w:t xml:space="preserve">
      2. "Қазақстан Республикасының ересек халқына гематологиялық көмек көрсетуді ұйымдастыру стандартын бекіту туралы және "Ағзаларды (ағзаның бөлігін) және (немесе) тіндерді (тіннің бөлігін) алу, дайындау, сақтау, консервациялау, тасымалдау, донордан реципиентке трансплантаттау қағидалары мен шарттарын бекіту туралы" Қазақстан Республикасы Денсаулық сақтау министрінің 2020 жылғы 25 қарашадағы № ҚР ДСМ-207/2020 бұйрығына өзгерістер мен толықтырулар енгізу туралы" Қазақстан Республикасы Денсаулық сақтау министрінің міндетін атқарушының 2021 жылғы 20 желтоқсандағы № ҚР ДСМ-130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25880 тіркелді) мынадай өзгерістер енгізілсін:</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2" w:id="38"/>
    <w:p>
      <w:pPr>
        <w:spacing w:after="0"/>
        <w:ind w:left="0"/>
        <w:jc w:val="both"/>
      </w:pPr>
      <w:r>
        <w:rPr>
          <w:rFonts w:ascii="Times New Roman"/>
          <w:b w:val="false"/>
          <w:i w:val="false"/>
          <w:color w:val="000000"/>
          <w:sz w:val="28"/>
        </w:rPr>
        <w:t>
      "1. Қоса беріліп отырған Қазақстан Республикасының ересек халқына гематологиялық көмек көрсетуді ұйымдастыру стандарты бекітілсін.";</w:t>
      </w:r>
    </w:p>
    <w:bookmarkEnd w:id="38"/>
    <w:bookmarkStart w:name="z63" w:id="39"/>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ересек халқына гематологиялық көмек көрсетуді ұйымдастыру </w:t>
      </w:r>
      <w:r>
        <w:rPr>
          <w:rFonts w:ascii="Times New Roman"/>
          <w:b w:val="false"/>
          <w:i w:val="false"/>
          <w:color w:val="000000"/>
          <w:sz w:val="28"/>
        </w:rPr>
        <w:t>стандартында</w:t>
      </w:r>
      <w:r>
        <w:rPr>
          <w:rFonts w:ascii="Times New Roman"/>
          <w:b w:val="false"/>
          <w:i w:val="false"/>
          <w:color w:val="000000"/>
          <w:sz w:val="28"/>
        </w:rPr>
        <w:t>:</w:t>
      </w:r>
    </w:p>
    <w:bookmarkEnd w:id="39"/>
    <w:bookmarkStart w:name="z64" w:id="40"/>
    <w:p>
      <w:pPr>
        <w:spacing w:after="0"/>
        <w:ind w:left="0"/>
        <w:jc w:val="both"/>
      </w:pPr>
      <w:r>
        <w:rPr>
          <w:rFonts w:ascii="Times New Roman"/>
          <w:b w:val="false"/>
          <w:i w:val="false"/>
          <w:color w:val="000000"/>
          <w:sz w:val="28"/>
        </w:rPr>
        <w:t xml:space="preserve">
      оң жақ жоғары </w:t>
      </w:r>
      <w:r>
        <w:rPr>
          <w:rFonts w:ascii="Times New Roman"/>
          <w:b w:val="false"/>
          <w:i w:val="false"/>
          <w:color w:val="000000"/>
          <w:sz w:val="28"/>
        </w:rPr>
        <w:t>бұрышы</w:t>
      </w:r>
      <w:r>
        <w:rPr>
          <w:rFonts w:ascii="Times New Roman"/>
          <w:b w:val="false"/>
          <w:i w:val="false"/>
          <w:color w:val="000000"/>
          <w:sz w:val="28"/>
        </w:rPr>
        <w:t xml:space="preserve"> мынадай редакцияда жазылсын:</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2021 жылғы 20 желтоқсандағы</w:t>
            </w:r>
            <w:r>
              <w:br/>
            </w:r>
            <w:r>
              <w:rPr>
                <w:rFonts w:ascii="Times New Roman"/>
                <w:b w:val="false"/>
                <w:i w:val="false"/>
                <w:color w:val="000000"/>
                <w:sz w:val="20"/>
              </w:rPr>
              <w:t>№ ҚР ДСМ-130 бұйрығымен</w:t>
            </w:r>
            <w:r>
              <w:br/>
            </w:r>
            <w:r>
              <w:rPr>
                <w:rFonts w:ascii="Times New Roman"/>
                <w:b w:val="false"/>
                <w:i w:val="false"/>
                <w:color w:val="000000"/>
                <w:sz w:val="20"/>
              </w:rPr>
              <w:t>бекітілген";</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30-1) тармақшамен толықтырылсын:</w:t>
      </w:r>
    </w:p>
    <w:bookmarkStart w:name="z67" w:id="41"/>
    <w:p>
      <w:pPr>
        <w:spacing w:after="0"/>
        <w:ind w:left="0"/>
        <w:jc w:val="both"/>
      </w:pPr>
      <w:r>
        <w:rPr>
          <w:rFonts w:ascii="Times New Roman"/>
          <w:b w:val="false"/>
          <w:i w:val="false"/>
          <w:color w:val="000000"/>
          <w:sz w:val="28"/>
        </w:rPr>
        <w:t>
      "30-1) референс-орталық – мамандандырылған, оның ішінде жоғары технологиялық медициналық көмек көрсететін, жоғары технологиялық медициналық көмек көрсету кезінде, сондай-ақ патологоанатомиялық диагностикалау кезінде үйлестіруді, ұйымдастыру-әдістемелік жұмысты, сапаны және қауіпсіздікті сырттай бағалау жүйесін ендіруді үйлестіретін, қамтамасыз ететін мемлекеттік медициналық ұйымдардың, дауыс беретін акцияларының (жарғылық капиталға қатысу үлестерінің) жүз пайызы мемлекетке тиесілі медициналық ұйымдардың уәкілетті орган айқындайтын құрылымдық бөлімшесі;";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69" w:id="42"/>
    <w:p>
      <w:pPr>
        <w:spacing w:after="0"/>
        <w:ind w:left="0"/>
        <w:jc w:val="both"/>
      </w:pPr>
      <w:r>
        <w:rPr>
          <w:rFonts w:ascii="Times New Roman"/>
          <w:b w:val="false"/>
          <w:i w:val="false"/>
          <w:color w:val="000000"/>
          <w:sz w:val="28"/>
        </w:rPr>
        <w:t xml:space="preserve">
      "25. Амбулаториялық жағдайларда бейінді мамандармен мамандандырылған медициналық көмек көрсеткен кезде есепке алу құжаттамасын жүргізу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тіркелді) (бұдан әрі – № ҚР ДСМ-175/2020 бұйрық) бекітілген нысандар бойынша, оның ішінде медициналық цифрлық жүйелер (бұдан әрі – МЦЖ) арқылы жүзеге асырылады.";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72" w:id="43"/>
    <w:p>
      <w:pPr>
        <w:spacing w:after="0"/>
        <w:ind w:left="0"/>
        <w:jc w:val="both"/>
      </w:pPr>
      <w:r>
        <w:rPr>
          <w:rFonts w:ascii="Times New Roman"/>
          <w:b w:val="false"/>
          <w:i w:val="false"/>
          <w:color w:val="000000"/>
          <w:sz w:val="28"/>
        </w:rPr>
        <w:t>
      "1) гематологиялық көмектің неғұрлым төмен деңгейіндегі медициналық ұйымның гематолог-дәрігері таргетті терапияны тағайындау не жоғары технологиялық медициналық көмек көрсету қажет болған кезде гематологиялық көмектің неғұрлым жоғары деңгейінің құзыреттілік орталығына сұрау салу жібереді. Сұрау салуда барлық жүргізілген диагностикалық қызметтер, олардың орындалу мерзімі, зерттеу нәтижелері, емдеудің өткен терапиялық кезеңдері және терапияға жауаптар туралы мәліметтер қамтылуға тиіс. Төртінші деңгейдегі республикалық орталықтың үлгісі бойынша жолдама МЦЖ арқылы қалыптастырылады, ал техникалық мүмкіндік болмаған жағдайда – қолмен ресімделеді және электрондық пошта арқылы жіберіледі;";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74" w:id="44"/>
    <w:p>
      <w:pPr>
        <w:spacing w:after="0"/>
        <w:ind w:left="0"/>
        <w:jc w:val="both"/>
      </w:pPr>
      <w:r>
        <w:rPr>
          <w:rFonts w:ascii="Times New Roman"/>
          <w:b w:val="false"/>
          <w:i w:val="false"/>
          <w:color w:val="000000"/>
          <w:sz w:val="28"/>
        </w:rPr>
        <w:t>
      "3) диагноз және емдеу бағдарламасы расталғаннан кейін жетекші қорытынды қалыптастырады және оны МЦЖ немесе электрондық пошта арқылы өтініш берушіге жібереді. Емдеу бағдарламасы расталмаған жағдайда жетекші себептері мен ұсынымдарын көрсете отырып, дәлелді бас тартуды қалыптастырады және оны өтініш берушіге сол әдіспен жібереді;";</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76" w:id="45"/>
    <w:p>
      <w:pPr>
        <w:spacing w:after="0"/>
        <w:ind w:left="0"/>
        <w:jc w:val="both"/>
      </w:pPr>
      <w:r>
        <w:rPr>
          <w:rFonts w:ascii="Times New Roman"/>
          <w:b w:val="false"/>
          <w:i w:val="false"/>
          <w:color w:val="000000"/>
          <w:sz w:val="28"/>
        </w:rPr>
        <w:t>
      "57. Гематологиялық көмектің төртінші деңгейіндегі медициналық ұйымның гематолог-дәрігерлері бес жұмыс күні ішінде қорытындыны қалыптастырады және оны МЦЖ немесе электрондық пошта арқылы жібереді. Қорытынды жоғары технологиялық медициналық көмекті жүзеге асыру мүмкіндігін растаудан және пациентті оны қабылдауға дайындау бойынша ұсыныстардан не баламалы емдеудің себептері мен ұсынымдары көрсетілген дәлелді бас тартудан тұруға тиіс.";</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87-тармақ</w:t>
      </w:r>
      <w:r>
        <w:rPr>
          <w:rFonts w:ascii="Times New Roman"/>
          <w:b w:val="false"/>
          <w:i w:val="false"/>
          <w:color w:val="000000"/>
          <w:sz w:val="28"/>
        </w:rPr>
        <w:t xml:space="preserve"> мынадай редакцияда жазылсын:</w:t>
      </w:r>
    </w:p>
    <w:bookmarkStart w:name="z78" w:id="46"/>
    <w:p>
      <w:pPr>
        <w:spacing w:after="0"/>
        <w:ind w:left="0"/>
        <w:jc w:val="both"/>
      </w:pPr>
      <w:r>
        <w:rPr>
          <w:rFonts w:ascii="Times New Roman"/>
          <w:b w:val="false"/>
          <w:i w:val="false"/>
          <w:color w:val="000000"/>
          <w:sz w:val="28"/>
        </w:rPr>
        <w:t>
      "87. Осы Стандартта көрсетілген медициналық ұйымдар мен олардың құрылымдық бөлімшелері көрсететін гематологиялық көмекті үйлестіру астананың, облыстардың, республикалық маңызы бар қалалардың денсаулық сақтауды мемлекеттік басқарудың жергілікті органдарының бұйрықтарымен айқындалатын құзыреттілік орталықтары арқылы жүзеге асырылады.";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90-тармақ</w:t>
      </w:r>
      <w:r>
        <w:rPr>
          <w:rFonts w:ascii="Times New Roman"/>
          <w:b w:val="false"/>
          <w:i w:val="false"/>
          <w:color w:val="000000"/>
          <w:sz w:val="28"/>
        </w:rPr>
        <w:t xml:space="preserve"> мынадай редакцияда жазылсын:</w:t>
      </w:r>
    </w:p>
    <w:bookmarkStart w:name="z80" w:id="47"/>
    <w:p>
      <w:pPr>
        <w:spacing w:after="0"/>
        <w:ind w:left="0"/>
        <w:jc w:val="both"/>
      </w:pPr>
      <w:r>
        <w:rPr>
          <w:rFonts w:ascii="Times New Roman"/>
          <w:b w:val="false"/>
          <w:i w:val="false"/>
          <w:color w:val="000000"/>
          <w:sz w:val="28"/>
        </w:rPr>
        <w:t>
      "90. Гематологиялық көмектің үшінші деңгейінде гематологиялық көмекті үйлестіру уәкілетті органның бұйрығына сәйкес ересек халыққа гематологиялық көмекті үйлестіруді жүзеге асыратын төртінші деңгейдегі республикалық орталықпен келісу бойынша астананың, облыстардың, республикалық маңызы бар қалалардың жергілікті мемлекеттік басқару органдарының бірлескен бұйрықтарына сәйкес жүзеге асырылады.";</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95-тармақтың</w:t>
      </w:r>
      <w:r>
        <w:rPr>
          <w:rFonts w:ascii="Times New Roman"/>
          <w:b w:val="false"/>
          <w:i w:val="false"/>
          <w:color w:val="000000"/>
          <w:sz w:val="28"/>
        </w:rPr>
        <w:t xml:space="preserve"> сегізінші абзацы мынадай редакцияда жазылсын:</w:t>
      </w:r>
    </w:p>
    <w:bookmarkStart w:name="z82" w:id="48"/>
    <w:p>
      <w:pPr>
        <w:spacing w:after="0"/>
        <w:ind w:left="0"/>
        <w:jc w:val="both"/>
      </w:pPr>
      <w:r>
        <w:rPr>
          <w:rFonts w:ascii="Times New Roman"/>
          <w:b w:val="false"/>
          <w:i w:val="false"/>
          <w:color w:val="000000"/>
          <w:sz w:val="28"/>
        </w:rPr>
        <w:t>
      "пациентті Қазақстан Республикасы Денсаулық сақтау министрлігінің цифрлық жүйелерінде есепке қоюды, сондай-ақ терапияға жауапты бағалауды қоса алғанда, жетекшілік ететін өңірде қан ауруларын статистикалық есепке алуды жүргізу және оларды талдау;";</w:t>
      </w:r>
    </w:p>
    <w:bookmarkEnd w:id="48"/>
    <w:bookmarkStart w:name="z83" w:id="49"/>
    <w:p>
      <w:pPr>
        <w:spacing w:after="0"/>
        <w:ind w:left="0"/>
        <w:jc w:val="both"/>
      </w:pPr>
      <w:r>
        <w:rPr>
          <w:rFonts w:ascii="Times New Roman"/>
          <w:b w:val="false"/>
          <w:i w:val="false"/>
          <w:color w:val="000000"/>
          <w:sz w:val="28"/>
        </w:rPr>
        <w:t xml:space="preserve">
      көрсетілген стандартқа </w:t>
      </w:r>
      <w:r>
        <w:rPr>
          <w:rFonts w:ascii="Times New Roman"/>
          <w:b w:val="false"/>
          <w:i w:val="false"/>
          <w:color w:val="000000"/>
          <w:sz w:val="28"/>
        </w:rPr>
        <w:t>3-қосымшада</w:t>
      </w:r>
      <w:r>
        <w:rPr>
          <w:rFonts w:ascii="Times New Roman"/>
          <w:b w:val="false"/>
          <w:i w:val="false"/>
          <w:color w:val="000000"/>
          <w:sz w:val="28"/>
        </w:rPr>
        <w:t>:</w:t>
      </w:r>
    </w:p>
    <w:bookmarkEnd w:id="49"/>
    <w:bookmarkStart w:name="z84" w:id="50"/>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15) тармақшасы</w:t>
      </w:r>
      <w:r>
        <w:rPr>
          <w:rFonts w:ascii="Times New Roman"/>
          <w:b w:val="false"/>
          <w:i w:val="false"/>
          <w:color w:val="000000"/>
          <w:sz w:val="28"/>
        </w:rPr>
        <w:t xml:space="preserve"> мынадай редакцияда жазылсын:</w:t>
      </w:r>
    </w:p>
    <w:bookmarkEnd w:id="50"/>
    <w:bookmarkStart w:name="z85" w:id="51"/>
    <w:p>
      <w:pPr>
        <w:spacing w:after="0"/>
        <w:ind w:left="0"/>
        <w:jc w:val="both"/>
      </w:pPr>
      <w:r>
        <w:rPr>
          <w:rFonts w:ascii="Times New Roman"/>
          <w:b w:val="false"/>
          <w:i w:val="false"/>
          <w:color w:val="000000"/>
          <w:sz w:val="28"/>
        </w:rPr>
        <w:t>
      "15) көрсетілетін медициналық көмектің сапасына сараптама жүргізу кезінде Құзырет орталығының қызметкерлері медициналық көмектің сапасына сараптама жүргізуге және әдістемелік қамтамасыз етуге уәкілетті ұйымдармен және органдармен, оның ішінде референс-орталықтармен, Қормен, олардың қызметі қан қызметі саласында және АИТВ-инфекциясы бар пациенттерге медициналық көмек көрсету мәселелерінде маманданатын ұйымдармен байланыс жасайды.";</w:t>
      </w:r>
    </w:p>
    <w:bookmarkEnd w:id="51"/>
    <w:bookmarkStart w:name="z86" w:id="5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5-қосымша</w:t>
      </w:r>
      <w:r>
        <w:rPr>
          <w:rFonts w:ascii="Times New Roman"/>
          <w:b w:val="false"/>
          <w:i w:val="false"/>
          <w:color w:val="000000"/>
          <w:sz w:val="28"/>
        </w:rPr>
        <w:t xml:space="preserve">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52"/>
    <w:bookmarkStart w:name="z87" w:id="5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6-қосымша</w:t>
      </w:r>
      <w:r>
        <w:rPr>
          <w:rFonts w:ascii="Times New Roman"/>
          <w:b w:val="false"/>
          <w:i w:val="false"/>
          <w:color w:val="000000"/>
          <w:sz w:val="28"/>
        </w:rPr>
        <w:t xml:space="preserve">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53"/>
    <w:bookmarkStart w:name="z88" w:id="54"/>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54"/>
    <w:bookmarkStart w:name="z89" w:id="5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5"/>
    <w:bookmarkStart w:name="z90" w:id="56"/>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w:t>
      </w:r>
    </w:p>
    <w:bookmarkEnd w:id="56"/>
    <w:bookmarkStart w:name="z91" w:id="57"/>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7"/>
    <w:bookmarkStart w:name="z92" w:id="5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58"/>
    <w:bookmarkStart w:name="z93" w:id="5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132 бұйрығына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халқына онкологиялық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7-қосымша</w:t>
            </w:r>
          </w:p>
        </w:tc>
      </w:tr>
    </w:tbl>
    <w:bookmarkStart w:name="z100" w:id="60"/>
    <w:p>
      <w:pPr>
        <w:spacing w:after="0"/>
        <w:ind w:left="0"/>
        <w:jc w:val="left"/>
      </w:pPr>
      <w:r>
        <w:rPr>
          <w:rFonts w:ascii="Times New Roman"/>
          <w:b/>
          <w:i w:val="false"/>
          <w:color w:val="000000"/>
        </w:rPr>
        <w:t xml:space="preserve"> Референс-орталықтар қызметкерлерінің ұсынылатын штаты</w:t>
      </w:r>
    </w:p>
    <w:bookmarkEnd w:id="60"/>
    <w:bookmarkStart w:name="z101" w:id="61"/>
    <w:p>
      <w:pPr>
        <w:spacing w:after="0"/>
        <w:ind w:left="0"/>
        <w:jc w:val="both"/>
      </w:pPr>
      <w:r>
        <w:rPr>
          <w:rFonts w:ascii="Times New Roman"/>
          <w:b w:val="false"/>
          <w:i w:val="false"/>
          <w:color w:val="000000"/>
          <w:sz w:val="28"/>
        </w:rPr>
        <w:t>
      1-кесте. Онкологиядағы молекулалық-генетикалық зерттеулер жөніндегі Референс-орталық қызметкерлерінің ұсынылатын штаты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Орталықтың/зертхананың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зертханалық диагностика дәрігері және (немесе) генетик 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 (молекулалық биолог, молекулярлық диагностика жөніндегі маман, биотехнолог)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Биоинформатика жөніндегі маман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102" w:id="62"/>
    <w:p>
      <w:pPr>
        <w:spacing w:after="0"/>
        <w:ind w:left="0"/>
        <w:jc w:val="both"/>
      </w:pPr>
      <w:r>
        <w:rPr>
          <w:rFonts w:ascii="Times New Roman"/>
          <w:b w:val="false"/>
          <w:i w:val="false"/>
          <w:color w:val="000000"/>
          <w:sz w:val="28"/>
        </w:rPr>
        <w:t>
      2-кесте. Онкологиядағы ядролық медицина жөніндегі Референс-орталық қызметкерлерінің ұсынылатын штаты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 дәрігерлері (радиоизотоптық диагностика және радионуклидтік терапия)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 зертханашылары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Диагностикадағы медициналық физиктер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Радиохимик-технологтар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зертханашылары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Химик-талдаушылар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Радиофармацевтер/фармацевтер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қамтамасыз ету мамандары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Циклотрон инженерлері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инженерлер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персонал, оның ішінде тіршілікті қамтамасыз етудің мамандандырылған жүйелері бойынша (желдету, сұйық радиоактивті қалдықтарды жинау және сақтау жүйесі, технологиялық газдар және тағы басқалар)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63"/>
          <w:p>
            <w:pPr>
              <w:spacing w:after="20"/>
              <w:ind w:left="20"/>
              <w:jc w:val="both"/>
            </w:pPr>
            <w:r>
              <w:rPr>
                <w:rFonts w:ascii="Times New Roman"/>
                <w:b w:val="false"/>
                <w:i w:val="false"/>
                <w:color w:val="000000"/>
                <w:sz w:val="20"/>
              </w:rPr>
              <w:t>
Қосымша:</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Білім беру және зерттеу бағдарламаларын жүргізуді қамтамасыз ететін ғылыми қызметкерлер мен оқытушылар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Ғылыми зерттеулерді және инновациялық технологияларды енгізуді жүзеге асыратын мамандар</w:t>
            </w:r>
          </w:p>
          <w:p>
            <w:pPr>
              <w:spacing w:after="20"/>
              <w:ind w:left="20"/>
              <w:jc w:val="both"/>
            </w:pPr>
            <w:r>
              <w:rPr>
                <w:rFonts w:ascii="Times New Roman"/>
                <w:b w:val="false"/>
                <w:i w:val="false"/>
                <w:color w:val="000000"/>
                <w:sz w:val="20"/>
              </w:rPr>
              <w:t>
Персоналды оқыту және біліктілігін арттыру бағдарламаларының басшылары</w:t>
            </w:r>
          </w:p>
        </w:tc>
      </w:tr>
    </w:tbl>
    <w:bookmarkStart w:name="z106" w:id="64"/>
    <w:p>
      <w:pPr>
        <w:spacing w:after="0"/>
        <w:ind w:left="0"/>
        <w:jc w:val="both"/>
      </w:pPr>
      <w:r>
        <w:rPr>
          <w:rFonts w:ascii="Times New Roman"/>
          <w:b w:val="false"/>
          <w:i w:val="false"/>
          <w:color w:val="000000"/>
          <w:sz w:val="28"/>
        </w:rPr>
        <w:t>
      3-кесте. Радиациялық онкология жөніндегі Референс-орталық қызметкерлерінің ұсынылатын штаты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 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физик/Сапаны бақылау жөніндегі маман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аппараттарға қызмет көрсету жөніндегі инженер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инженер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65"/>
          <w:p>
            <w:pPr>
              <w:spacing w:after="20"/>
              <w:ind w:left="20"/>
              <w:jc w:val="both"/>
            </w:pPr>
            <w:r>
              <w:rPr>
                <w:rFonts w:ascii="Times New Roman"/>
                <w:b w:val="false"/>
                <w:i w:val="false"/>
                <w:color w:val="000000"/>
                <w:sz w:val="20"/>
              </w:rPr>
              <w:t>
Қосымша:</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Білім беру және зерттеу бағдарламаларын жүргізуді қамтамасыз ететін ғылыми қызметкерлер мен оқытушылар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Клиникалық зерттеулерді және инновациялық технологияларды енгізуді жүзеге асыратын мамандандырылған топтар</w:t>
            </w:r>
          </w:p>
          <w:p>
            <w:pPr>
              <w:spacing w:after="20"/>
              <w:ind w:left="20"/>
              <w:jc w:val="both"/>
            </w:pPr>
            <w:r>
              <w:rPr>
                <w:rFonts w:ascii="Times New Roman"/>
                <w:b w:val="false"/>
                <w:i w:val="false"/>
                <w:color w:val="000000"/>
                <w:sz w:val="20"/>
              </w:rPr>
              <w:t>
Персоналды оқыту және біліктілігін арттыру бағдарламаларының басшылары</w:t>
            </w:r>
          </w:p>
        </w:tc>
      </w:tr>
    </w:tbl>
    <w:bookmarkStart w:name="z110" w:id="66"/>
    <w:p>
      <w:pPr>
        <w:spacing w:after="0"/>
        <w:ind w:left="0"/>
        <w:jc w:val="both"/>
      </w:pPr>
      <w:r>
        <w:rPr>
          <w:rFonts w:ascii="Times New Roman"/>
          <w:b w:val="false"/>
          <w:i w:val="false"/>
          <w:color w:val="000000"/>
          <w:sz w:val="28"/>
        </w:rPr>
        <w:t>
      4-кесте. Медициналық көмек көрсету деңгейлері бөлінісінде төсек санына қарай стационарлық жағдайларда мейіргердің 1 тәулік бойғы постына онкологқа (сәулелік терапевтке) жүктемені ескере отырып ұсынылатын штат нормативтері</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аурухана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аурухана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ауруханасы, облыстық аурухана және республикалық маңызы бар қаланың ауруханасы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орталық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халықтың 10 000 адамына шаққандағы жоспарлы-нормативтік төсек санына және көрсетілетін медициналық қызметтердің көлеміне сәйкес белгіленеді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11" w:id="67"/>
    <w:p>
      <w:pPr>
        <w:spacing w:after="0"/>
        <w:ind w:left="0"/>
        <w:jc w:val="both"/>
      </w:pPr>
      <w:r>
        <w:rPr>
          <w:rFonts w:ascii="Times New Roman"/>
          <w:b w:val="false"/>
          <w:i w:val="false"/>
          <w:color w:val="000000"/>
          <w:sz w:val="28"/>
        </w:rPr>
        <w:t>
      5-кесте. Пациенттер санына қарай күндізгі стационар жағдайларында радиациялық онколог (сәулелік терапевт) дәрігердің 1 лауазымына және мейіргердің 1 лауазымына жүктемені ескере отырып ұсынылатын штат нормативтері</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меңгерушісі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лауазым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 (сәулелік терапевт) 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68"/>
          <w:p>
            <w:pPr>
              <w:spacing w:after="20"/>
              <w:ind w:left="20"/>
              <w:jc w:val="both"/>
            </w:pPr>
            <w:r>
              <w:rPr>
                <w:rFonts w:ascii="Times New Roman"/>
                <w:b w:val="false"/>
                <w:i w:val="false"/>
                <w:color w:val="000000"/>
                <w:sz w:val="20"/>
              </w:rPr>
              <w:t xml:space="preserve">
жылына 200 пациентке 1 лауазым, </w:t>
            </w:r>
          </w:p>
          <w:bookmarkEnd w:id="68"/>
          <w:p>
            <w:pPr>
              <w:spacing w:after="20"/>
              <w:ind w:left="20"/>
              <w:jc w:val="both"/>
            </w:pPr>
            <w:r>
              <w:rPr>
                <w:rFonts w:ascii="Times New Roman"/>
                <w:b w:val="false"/>
                <w:i w:val="false"/>
                <w:color w:val="000000"/>
                <w:sz w:val="20"/>
              </w:rPr>
              <w:t>
не бір мезгілде ем алып жатқан 15 пациенттен аспайтын санға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лауазым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250 пациентке дейін ем алатын бөлімшеге 1 лауазым не 1 мейіргерге ем алып жатқан 15 пациентке дейін</w:t>
            </w:r>
          </w:p>
        </w:tc>
      </w:tr>
    </w:tbl>
    <w:bookmarkStart w:name="z113" w:id="69"/>
    <w:p>
      <w:pPr>
        <w:spacing w:after="0"/>
        <w:ind w:left="0"/>
        <w:jc w:val="both"/>
      </w:pPr>
      <w:r>
        <w:rPr>
          <w:rFonts w:ascii="Times New Roman"/>
          <w:b w:val="false"/>
          <w:i w:val="false"/>
          <w:color w:val="000000"/>
          <w:sz w:val="28"/>
        </w:rPr>
        <w:t>
      6-кесте. Тәулік бойы және/немесе күндізгі стационар жағдайларында сәулелік терапияны қамтамасыз ету үшін физика-техникалық персоналдың ұсынылатын штат нормативтері</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меңгерушісі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лауазым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физик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70"/>
          <w:p>
            <w:pPr>
              <w:spacing w:after="20"/>
              <w:ind w:left="20"/>
              <w:jc w:val="both"/>
            </w:pPr>
            <w:r>
              <w:rPr>
                <w:rFonts w:ascii="Times New Roman"/>
                <w:b w:val="false"/>
                <w:i w:val="false"/>
                <w:color w:val="000000"/>
                <w:sz w:val="20"/>
              </w:rPr>
              <w:t>
1 мегавольттық қондырғыға ауысымына 2 лауазым;</w:t>
            </w:r>
          </w:p>
          <w:bookmarkEnd w:id="70"/>
          <w:p>
            <w:pPr>
              <w:spacing w:after="20"/>
              <w:ind w:left="20"/>
              <w:jc w:val="both"/>
            </w:pPr>
            <w:r>
              <w:rPr>
                <w:rFonts w:ascii="Times New Roman"/>
                <w:b w:val="false"/>
                <w:i w:val="false"/>
                <w:color w:val="000000"/>
                <w:sz w:val="20"/>
              </w:rPr>
              <w:t>
Қосымша лауазымдар жылына ем алатын 200 пациентке ауысымына 1 лауазым есебінен енгізіледі.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аппараттарға техникалық қызмет көрсету жөніндегі инженер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ауысымына 1 мегавольттық қондырғыға 1 лауазым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 мейіргері (радиотерапия технологы)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71"/>
          <w:p>
            <w:pPr>
              <w:spacing w:after="20"/>
              <w:ind w:left="20"/>
              <w:jc w:val="both"/>
            </w:pPr>
            <w:r>
              <w:rPr>
                <w:rFonts w:ascii="Times New Roman"/>
                <w:b w:val="false"/>
                <w:i w:val="false"/>
                <w:color w:val="000000"/>
                <w:sz w:val="20"/>
              </w:rPr>
              <w:t>
күніне 25 пациентке дейін ем алатын 1 мегавольттық қондырғыға 2 лауазым</w:t>
            </w:r>
          </w:p>
          <w:bookmarkEnd w:id="71"/>
          <w:p>
            <w:pPr>
              <w:spacing w:after="20"/>
              <w:ind w:left="20"/>
              <w:jc w:val="both"/>
            </w:pPr>
            <w:r>
              <w:rPr>
                <w:rFonts w:ascii="Times New Roman"/>
                <w:b w:val="false"/>
                <w:i w:val="false"/>
                <w:color w:val="000000"/>
                <w:sz w:val="20"/>
              </w:rPr>
              <w:t>
күніне 50 пациентке дейін ем алатын 1 мегавольттық қондырғыға 4 лауазым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Рентгензертханашы (симуляторларда жұмыс істеу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әрбір 500 пациентке симуляция жүргізу үшін 2 лауазым.</w:t>
            </w:r>
          </w:p>
        </w:tc>
      </w:tr>
    </w:tbl>
    <w:bookmarkStart w:name="z116" w:id="72"/>
    <w:p>
      <w:pPr>
        <w:spacing w:after="0"/>
        <w:ind w:left="0"/>
        <w:jc w:val="both"/>
      </w:pPr>
      <w:r>
        <w:rPr>
          <w:rFonts w:ascii="Times New Roman"/>
          <w:b w:val="false"/>
          <w:i w:val="false"/>
          <w:color w:val="000000"/>
          <w:sz w:val="28"/>
        </w:rPr>
        <w:t>
      7-кесте. Онкологиядағы цитопатоморфология және иммуногистохимиялық зерттеулер жөніндегі Референс-орталық қызметкерлерінің ұсынылатын штаты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Референс-орталықтың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Патологоанатом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1 лауазымға орындалатын зерттеулер көлемі есебінен: операциялық-биопсиялық материалдың 3000 гистологиялық зерттеуі, иммуногистохимиялық зерттеулер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Цитолог (цитопатолог)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3"/>
          <w:p>
            <w:pPr>
              <w:spacing w:after="20"/>
              <w:ind w:left="20"/>
              <w:jc w:val="both"/>
            </w:pPr>
            <w:r>
              <w:rPr>
                <w:rFonts w:ascii="Times New Roman"/>
                <w:b w:val="false"/>
                <w:i w:val="false"/>
                <w:color w:val="000000"/>
                <w:sz w:val="20"/>
              </w:rPr>
              <w:t>
1 жылға 1 лауазымға орындалатын зерттеулер көлемі есебінен:</w:t>
            </w:r>
          </w:p>
          <w:bookmarkEnd w:id="73"/>
          <w:p>
            <w:pPr>
              <w:spacing w:after="20"/>
              <w:ind w:left="20"/>
              <w:jc w:val="both"/>
            </w:pPr>
            <w:r>
              <w:rPr>
                <w:rFonts w:ascii="Times New Roman"/>
                <w:b w:val="false"/>
                <w:i w:val="false"/>
                <w:color w:val="000000"/>
                <w:sz w:val="20"/>
              </w:rPr>
              <w:t>
сұйық әдіспен 2000 зерттеу немесе дәстүрлі әдіспен 3000 зерттеу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ИГХ, ISH биотехнологы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патологоанатом дәрігердің әрбір лауазымына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әрбір лауазымына 1,5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әрбір лауазымына 1 лауазым, бірақ бөлімшеге кемінде біреу.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әрбір лауазымына 1 лауазым, бірақ бөлімшеге кемінде біреу.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әрбір лауазымына 1 лауазым, бірақ бөлімшеге кемінде біреу.</w:t>
            </w:r>
          </w:p>
        </w:tc>
      </w:tr>
    </w:tbl>
    <w:bookmarkStart w:name="z118" w:id="74"/>
    <w:p>
      <w:pPr>
        <w:spacing w:after="0"/>
        <w:ind w:left="0"/>
        <w:jc w:val="both"/>
      </w:pPr>
      <w:r>
        <w:rPr>
          <w:rFonts w:ascii="Times New Roman"/>
          <w:b w:val="false"/>
          <w:i w:val="false"/>
          <w:color w:val="000000"/>
          <w:sz w:val="28"/>
        </w:rPr>
        <w:t>
      Ескертпе:</w:t>
      </w:r>
    </w:p>
    <w:bookmarkEnd w:id="74"/>
    <w:bookmarkStart w:name="z119" w:id="75"/>
    <w:p>
      <w:pPr>
        <w:spacing w:after="0"/>
        <w:ind w:left="0"/>
        <w:jc w:val="both"/>
      </w:pPr>
      <w:r>
        <w:rPr>
          <w:rFonts w:ascii="Times New Roman"/>
          <w:b w:val="false"/>
          <w:i w:val="false"/>
          <w:color w:val="000000"/>
          <w:sz w:val="28"/>
        </w:rPr>
        <w:t>
      ИГХ – иммуногистохимиялық зерттеулер</w:t>
      </w:r>
    </w:p>
    <w:bookmarkEnd w:id="75"/>
    <w:bookmarkStart w:name="z120" w:id="76"/>
    <w:p>
      <w:pPr>
        <w:spacing w:after="0"/>
        <w:ind w:left="0"/>
        <w:jc w:val="both"/>
      </w:pPr>
      <w:r>
        <w:rPr>
          <w:rFonts w:ascii="Times New Roman"/>
          <w:b w:val="false"/>
          <w:i w:val="false"/>
          <w:color w:val="000000"/>
          <w:sz w:val="28"/>
        </w:rPr>
        <w:t>
      ISH – in situ гибридтеу</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132 бұйрығына</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халқына онкологиялық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8-қосымша</w:t>
            </w:r>
          </w:p>
        </w:tc>
      </w:tr>
    </w:tbl>
    <w:bookmarkStart w:name="z122" w:id="77"/>
    <w:p>
      <w:pPr>
        <w:spacing w:after="0"/>
        <w:ind w:left="0"/>
        <w:jc w:val="left"/>
      </w:pPr>
      <w:r>
        <w:rPr>
          <w:rFonts w:ascii="Times New Roman"/>
          <w:b/>
          <w:i w:val="false"/>
          <w:color w:val="000000"/>
        </w:rPr>
        <w:t xml:space="preserve"> Медициналық бұйымдармен ұсынылатын жарақтандыру</w:t>
      </w:r>
    </w:p>
    <w:bookmarkEnd w:id="77"/>
    <w:bookmarkStart w:name="z123" w:id="78"/>
    <w:p>
      <w:pPr>
        <w:spacing w:after="0"/>
        <w:ind w:left="0"/>
        <w:jc w:val="both"/>
      </w:pPr>
      <w:r>
        <w:rPr>
          <w:rFonts w:ascii="Times New Roman"/>
          <w:b w:val="false"/>
          <w:i w:val="false"/>
          <w:color w:val="000000"/>
          <w:sz w:val="28"/>
        </w:rPr>
        <w:t>
      1-кесте. Онкологиядағы молекулалық-генетикалық зерттеулер жөніндегі Референс-орталықты медициналық бұйымдармен ұсынылатын жарақтандыру</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Референс-орталыққа арналған жалпы жабдық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класты биологиялық қауіпсіздік ламинарлық боксы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Сорып-тартатын шкаф</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Кариотиптеуге арналған CO2-инкубатор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Ұштықтар жиынтығы бар айнымалы көлемді автоматты мөлшерлегіштер (0,5–10; 10–200; 100–1000 мкл)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10-200 мкл айнымалы көлемді көпарналы мөлшерлегіштер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Микроцентрифуга 14000 rpm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мл түтікшелерге арналған 4000 rpm центрифуга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ұяшықты планшеттерге арналған центрифуга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мл және 2 мл түтікшелерге арналған қатты денелі шейкер-инкубатор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2500g дейінгі 96 ұяшықты планшеттерге арналған шейкер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0,2; 0,5; 1,5 мл түтікшелерге, 96 ұяшықты планшеттерге арналған магниттік штативтер жиынтығы (микроматрицалық талдау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Вортекс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Термошейкер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термостат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мл түтікшелерге арналған қатты денелі термостат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 түтікшелерге арналған қатты денелі термостат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тоңазытқыш (+2…+8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Мұздатқыш камера (-20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температуралы мұздатқыш камера (-70…-80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Аквадистиллятор – кемінде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Ультракүлгін бактерицидті ауа сәулелендіргіш-рециркуляторы – зертхананың әрбір үй-жайына 1-ден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немесе хирургиялық сорғыш – нуклеин қышқылдарын бөліп алу аймағындағы әрбір жұмыс орнына кемінде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типті ультратаза су алуға арналған суды тазарту жүйесі (кедергісі 18,2 МОм·см)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диапазоны 1 мг – 100 мг электрондық таразы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диапазоны 1 г – 200 г электрондық таразы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қуат көзі (UPS)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маңызды жабдықтың санына қарай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ДНҚ/РНҚ бөліп алуға және сапасын бағалауға арналған жабдық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ДНҚ/РНҚ автоматты бөліп алу станциясы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Флуориметр (жоғары дәлдіктегі, NGS үшін пайдалану мүмкіндігі бар)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Спектрофотометр (жоғары дәлдіктегі, NGS үшін пайдалану мүмкіндігі бар)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Электрофорезге арналған қуат көзі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электрофорезге арналған камера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Трансиллюминатор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Молекулалық-генетикалық зерттеулер жүргізуге арналған жабдық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температура диапазоны бар термоциклер (PCR)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типті нақты уақыт режиміндегі амплификатор (Real-Time PCR)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ПТР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Фрагменттік талдауға және секвенирлеуге арналған капиллярлық анализатор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Сэнгер бойынша секвенирлеуге арналған генетикалық талдауыш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буын секвенаторы (NGS)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NGS кітапханаларын дайындаудың автоматты станциясы (аптасына 100-ден астам зерттеу ағыны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Кітапханаларды тазартудың магниттік станциясы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етуі бар сынама дайындауға және микроматрицалық талдау жүргізуге арналған жабдық жиынтығы (гибридтеу пеші)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Препараттарды қараңғы өрісте сканерлеу мүмкіндігі бар сканер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қамтымы бар сынама дайындауға және микроматрицалық талдау жүргізуге арналған жабдық жиынтығы (жуу станциясы)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FISH-қа арналған гибридайзер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Препараттарды қараңғы өрісте талдау мүмкіндігі бар микроскоп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Кариотиптеуге арналған станция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қамтамасыз етуге арналған жарақтандыру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материалдары (оң және теріс бақылаулар)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Калибрлеу материалдары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нұсқаулығына сәйкес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Жабдыққа техникалық қызмет көрсету журналы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операциялық рәсімдер (SOP)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r>
    </w:tbl>
    <w:bookmarkStart w:name="z124" w:id="79"/>
    <w:p>
      <w:pPr>
        <w:spacing w:after="0"/>
        <w:ind w:left="0"/>
        <w:jc w:val="both"/>
      </w:pPr>
      <w:r>
        <w:rPr>
          <w:rFonts w:ascii="Times New Roman"/>
          <w:b w:val="false"/>
          <w:i w:val="false"/>
          <w:color w:val="000000"/>
          <w:sz w:val="28"/>
        </w:rPr>
        <w:t>
      2-кесте. Радиациялық онкология жөніндегі Референс-орталықты медициналық бұйымдармен ұсынылатын жарақтандыру</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үдеткіш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онкологиялық жүйе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терапияны жоспарлау станциялары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Брахитерапия аппараты (жоғары дозалы)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Протондық терапия жүйесі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Сәулелеу алдындағы дайындыққа арналған компьютерлік томограф</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Сәулелеу алдындағы дайындыққа арналған магниттік-резонанстық томограф</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тыныс алуымен синхрондау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беткі сәйкестендіру, позициялау және мониторингтеу жүйесі (SGRT)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80"/>
          <w:p>
            <w:pPr>
              <w:spacing w:after="20"/>
              <w:ind w:left="20"/>
              <w:jc w:val="both"/>
            </w:pPr>
            <w:r>
              <w:rPr>
                <w:rFonts w:ascii="Times New Roman"/>
                <w:b w:val="false"/>
                <w:i w:val="false"/>
                <w:color w:val="000000"/>
                <w:sz w:val="20"/>
              </w:rPr>
              <w:t>
Дозиметриялық жабдық жиынтығы, оның ішінде:</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3D автоматтандырылған су фантомы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жоғары дәлдіктегі электрометр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үлкен, орташа және шағын өрістерді өлшеуге арналған иондау камераларының жиынтығы;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өлшемді детекторлар матрицалары бар дозиметриялық жоспарларды верификациялау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фантомдар (пластик, 1D су фантомы, әртүрлі локализацияларға арналған антропоморфты фантомдар);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қоршаған ортаны бақылау аспаптарының жиынтығы (температура, қысым, ылғалдылық);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үдеткіш параметрлерінің сапасын бақылауға арналған қосымша құрылғылар (визуализация сапасын бақылауға арналған жинақ, сызықтық үдеткіштің механикалық параметрлерін тексеруге арналған жинақ);</w:t>
            </w:r>
          </w:p>
          <w:p>
            <w:pPr>
              <w:spacing w:after="20"/>
              <w:ind w:left="20"/>
              <w:jc w:val="both"/>
            </w:pPr>
            <w:r>
              <w:rPr>
                <w:rFonts w:ascii="Times New Roman"/>
                <w:b w:val="false"/>
                <w:i w:val="false"/>
                <w:color w:val="000000"/>
                <w:sz w:val="20"/>
              </w:rPr>
              <w:t>
радиация деңгейін бақылауға арналған детекторлар жинағы бар дозиметр-радиометр.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TRS-398/TRS-483 бойынша абсолюттік калибрлеуге арналған жиынтық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Визуализация жүйелерінің сапасын бақылауға арналған кешен (kV, MV, CBCT)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электрондық тығыздықтары бар фантом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Дозалық үлестірулер мен емдеу жоспарларын верификациялаудың тәуелсіз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IMRT/VMAT және стереотаксистік жоспарларды емдеу алдында верификациялау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Үдеткіштің радиологиялық изоцентрін верификациялау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өнімді жұмыс станциясы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 сақтау сервері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81"/>
          <w:p>
            <w:pPr>
              <w:spacing w:after="20"/>
              <w:ind w:left="20"/>
              <w:jc w:val="both"/>
            </w:pPr>
            <w:r>
              <w:rPr>
                <w:rFonts w:ascii="Times New Roman"/>
                <w:b w:val="false"/>
                <w:i w:val="false"/>
                <w:color w:val="000000"/>
                <w:sz w:val="20"/>
              </w:rPr>
              <w:t>
Иммобилизациялау құралдарының жиынтығы, оның ішінде:</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бас, бас-мойын, жамбас аймағына арналған термопластикалық маскалар жинағы;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стереотаксистік сәулелеу жүргізуге арналған термопластикалық маскалар жинағы;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термопластикалық маскаларды дайындауға арналған ванналар немесе пештер;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вакуумдық матрацтар;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пациенттерді тасымалдаудың және қайталанатын позициялаудың пневматикалық жүйесі;</w:t>
            </w:r>
          </w:p>
          <w:p>
            <w:pPr>
              <w:spacing w:after="20"/>
              <w:ind w:left="20"/>
              <w:jc w:val="both"/>
            </w:pPr>
            <w:r>
              <w:rPr>
                <w:rFonts w:ascii="Times New Roman"/>
                <w:b w:val="false"/>
                <w:i w:val="false"/>
                <w:color w:val="000000"/>
                <w:sz w:val="20"/>
              </w:rPr>
              <w:t>
денеге стереотаксистік сәулелік терапия жүргізуге арналған жиынтық.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82"/>
          <w:p>
            <w:pPr>
              <w:spacing w:after="20"/>
              <w:ind w:left="20"/>
              <w:jc w:val="both"/>
            </w:pPr>
            <w:r>
              <w:rPr>
                <w:rFonts w:ascii="Times New Roman"/>
                <w:b w:val="false"/>
                <w:i w:val="false"/>
                <w:color w:val="000000"/>
                <w:sz w:val="20"/>
              </w:rPr>
              <w:t>
Қосымша:</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көшпелі дозиметриялық аудит жүргізуге арналған тасымалы жабдық жиынтығы;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тасымалы электрометр және референс камералар;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энд-ту-энд тестілеуге арналған фантомдар жиынтығы;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лог-файлдарды және сапаны бақылау нәтижелерін талдауға арналған бағдарламалық қамтамасыз ету.</w:t>
            </w:r>
          </w:p>
          <w:p>
            <w:pPr>
              <w:spacing w:after="20"/>
              <w:ind w:left="20"/>
              <w:jc w:val="both"/>
            </w:pPr>
            <w:r>
              <w:rPr>
                <w:rFonts w:ascii="Times New Roman"/>
                <w:b w:val="false"/>
                <w:i w:val="false"/>
                <w:color w:val="000000"/>
                <w:sz w:val="20"/>
              </w:rPr>
              <w:t>
Болған кезде IGRT, SGRT, стереотаксис радиохирургиясы (SRS), стереотаксистік радиотерапия (SRT) және протондық терапия жүргізу мүмкіндігі.</w:t>
            </w:r>
          </w:p>
        </w:tc>
      </w:tr>
    </w:tbl>
    <w:bookmarkStart w:name="z144" w:id="83"/>
    <w:p>
      <w:pPr>
        <w:spacing w:after="0"/>
        <w:ind w:left="0"/>
        <w:jc w:val="both"/>
      </w:pPr>
      <w:r>
        <w:rPr>
          <w:rFonts w:ascii="Times New Roman"/>
          <w:b w:val="false"/>
          <w:i w:val="false"/>
          <w:color w:val="000000"/>
          <w:sz w:val="28"/>
        </w:rPr>
        <w:t>
      3-кесте. Онкологиядағы ядролық медицина жөніндегі Референс-орталықты медициналық бұйымдармен ұсынылатын жарақтандыру</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84"/>
          <w:p>
            <w:pPr>
              <w:spacing w:after="20"/>
              <w:ind w:left="20"/>
              <w:jc w:val="both"/>
            </w:pPr>
            <w:r>
              <w:rPr>
                <w:rFonts w:ascii="Times New Roman"/>
                <w:b w:val="false"/>
                <w:i w:val="false"/>
                <w:color w:val="000000"/>
                <w:sz w:val="20"/>
              </w:rPr>
              <w:t>
1.ПЭТ/КТ, БФЭКТ/КТ, ПЭТ/МРТ (бар болған кезде).</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2.Үй-жайлардың болуы: өлшеп-орау бөлмесі, РФДП енгізуге арналған емшара бөлмесі, пациенттерге арналған палаталар (РФДП енгізгенге дейін және кейін), зерттеуден кейінгі күту бөлмесі.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3.Белсенді палаталары бар радионуклидтік терапия бөлімшесі.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4.I-131, Lu-177 және басқа да тіркелген РФДП-мен терапия жүргізу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5.Сұйық радиоактивті қалдықтарды жинау және сақтау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6.GMP талаптарын сақтай отырып, радиофармацевтикалық дәрілік препараттарды өндіруге арналған циклотрондық-өндірістік кешен (таза үй-жайлар кешені, сапаны бақылау зертханасы және тағы басқалар);</w:t>
            </w:r>
          </w:p>
          <w:p>
            <w:pPr>
              <w:spacing w:after="20"/>
              <w:ind w:left="20"/>
              <w:jc w:val="both"/>
            </w:pPr>
            <w:r>
              <w:rPr>
                <w:rFonts w:ascii="Times New Roman"/>
                <w:b w:val="false"/>
                <w:i w:val="false"/>
                <w:color w:val="000000"/>
                <w:sz w:val="20"/>
              </w:rPr>
              <w:t>
7.Радиометрия-дозиметрияға және радиациялық мониторингке арналған жабдықтың толық кешені.</w:t>
            </w:r>
          </w:p>
        </w:tc>
      </w:tr>
    </w:tbl>
    <w:bookmarkStart w:name="z151" w:id="85"/>
    <w:p>
      <w:pPr>
        <w:spacing w:after="0"/>
        <w:ind w:left="0"/>
        <w:jc w:val="both"/>
      </w:pPr>
      <w:r>
        <w:rPr>
          <w:rFonts w:ascii="Times New Roman"/>
          <w:b w:val="false"/>
          <w:i w:val="false"/>
          <w:color w:val="000000"/>
          <w:sz w:val="28"/>
        </w:rPr>
        <w:t>
      4-кесте. Онкологиялық көмек көрсететін денсаулық сақтау ұйымының сәулелік терапия бөлімшесін (радиологиялық бөлімшені) ұсынылатын жарақтандыру</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Деңгейге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86"/>
          <w:p>
            <w:pPr>
              <w:spacing w:after="20"/>
              <w:ind w:left="20"/>
              <w:jc w:val="both"/>
            </w:pPr>
            <w:r>
              <w:rPr>
                <w:rFonts w:ascii="Times New Roman"/>
                <w:b w:val="false"/>
                <w:i w:val="false"/>
                <w:color w:val="000000"/>
                <w:sz w:val="20"/>
              </w:rPr>
              <w:t>
Сызықтық үдеткіш (мегавольттық қондырғы), жиынтығында:</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компьютерлік жоспарлау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сәулелеу алдындағы дайындыққа арналған компьютерлік томограф;</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дозиметриялық жабдық, оның ішінде: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3D автоматтандырылған су фантомы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жоғары дәлдіктегі электрометр 2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үлкен, орташа және шағын өрістерді өлшеуге арналған иондау камераларының жиынтығы;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өлшемді детекторлар матрицалары бар дозиметриялық жоспарларды верификациялау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фантомдар (пластик, 1D су фантомы, әртүрлі локализацияларға арналған антропоморфты фантомдар);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қоршаған ортаны бақылау аспаптарының жиынтығы (температура, қысым, ылғалдылық);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радиохромдық пленкалар;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үдеткіш параметрлерінің сапасын бақылауға арналған қосымша құрылғылар;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радиация деңгейін бақылауға арналған детекторлар жинағы бар дозиметр-радиометр.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бекіткіш керек-жарақтар жиынтығы, мыналарды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бас-мойын, жамбас аймағына арналған термопластикалық маскалар жинағы;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термопластикалық маскаларды дайындауға арналған ванналар немесе пештер;</w:t>
            </w:r>
          </w:p>
          <w:p>
            <w:pPr>
              <w:spacing w:after="20"/>
              <w:ind w:left="20"/>
              <w:jc w:val="both"/>
            </w:pPr>
            <w:r>
              <w:rPr>
                <w:rFonts w:ascii="Times New Roman"/>
                <w:b w:val="false"/>
                <w:i w:val="false"/>
                <w:color w:val="000000"/>
                <w:sz w:val="20"/>
              </w:rPr>
              <w:t>
вакуумдық матрацтар.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артық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87"/>
          <w:p>
            <w:pPr>
              <w:spacing w:after="20"/>
              <w:ind w:left="20"/>
              <w:jc w:val="both"/>
            </w:pPr>
            <w:r>
              <w:rPr>
                <w:rFonts w:ascii="Times New Roman"/>
                <w:b w:val="false"/>
                <w:i w:val="false"/>
                <w:color w:val="000000"/>
                <w:sz w:val="20"/>
              </w:rPr>
              <w:t>
Брахитерапия аппараты, жиынтығында:</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аппликаторлар жинағы;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емдеу үстелі; </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компьютерлік жоспарлау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радиация деңгейінің тәуелсіз мониторы;</w:t>
            </w:r>
          </w:p>
          <w:p>
            <w:pPr>
              <w:spacing w:after="20"/>
              <w:ind w:left="20"/>
              <w:jc w:val="both"/>
            </w:pPr>
            <w:r>
              <w:rPr>
                <w:rFonts w:ascii="Times New Roman"/>
                <w:b w:val="false"/>
                <w:i w:val="false"/>
                <w:color w:val="000000"/>
                <w:sz w:val="20"/>
              </w:rPr>
              <w:t>
</w:t>
            </w:r>
            <w:r>
              <w:rPr>
                <w:rFonts w:ascii="Times New Roman"/>
                <w:b w:val="false"/>
                <w:i w:val="false"/>
                <w:color w:val="000000"/>
                <w:sz w:val="20"/>
              </w:rPr>
              <w:t>авариялық жиынтық;</w:t>
            </w:r>
          </w:p>
          <w:p>
            <w:pPr>
              <w:spacing w:after="20"/>
              <w:ind w:left="20"/>
              <w:jc w:val="both"/>
            </w:pPr>
            <w:r>
              <w:rPr>
                <w:rFonts w:ascii="Times New Roman"/>
                <w:b w:val="false"/>
                <w:i w:val="false"/>
                <w:color w:val="000000"/>
                <w:sz w:val="20"/>
              </w:rPr>
              <w:t>
радионуклидтік көздің белсенділігін өлшеуге арналған дозиметриялық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88"/>
          <w:p>
            <w:pPr>
              <w:spacing w:after="20"/>
              <w:ind w:left="20"/>
              <w:jc w:val="both"/>
            </w:pPr>
            <w:r>
              <w:rPr>
                <w:rFonts w:ascii="Times New Roman"/>
                <w:b w:val="false"/>
                <w:i w:val="false"/>
                <w:color w:val="000000"/>
                <w:sz w:val="20"/>
              </w:rPr>
              <w:t>
Жақын фокусты рентгенотерапия аппараты, жиынтығында:</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аппликаторлар мен сүзгілердің қажетті жиынтығы;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компьютерлік жоспарлау жүйесі;</w:t>
            </w:r>
          </w:p>
          <w:p>
            <w:pPr>
              <w:spacing w:after="20"/>
              <w:ind w:left="20"/>
              <w:jc w:val="both"/>
            </w:pPr>
            <w:r>
              <w:rPr>
                <w:rFonts w:ascii="Times New Roman"/>
                <w:b w:val="false"/>
                <w:i w:val="false"/>
                <w:color w:val="000000"/>
                <w:sz w:val="20"/>
              </w:rPr>
              <w:t>
шоқтарды калибрлеуге арналған дозиметриялық жабдық (клиникалық дозиметр, иондау камералары, фантомдар).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(міндетті емес компонент)</w:t>
            </w:r>
          </w:p>
        </w:tc>
      </w:tr>
    </w:tbl>
    <w:bookmarkStart w:name="z177" w:id="89"/>
    <w:p>
      <w:pPr>
        <w:spacing w:after="0"/>
        <w:ind w:left="0"/>
        <w:jc w:val="both"/>
      </w:pPr>
      <w:r>
        <w:rPr>
          <w:rFonts w:ascii="Times New Roman"/>
          <w:b w:val="false"/>
          <w:i w:val="false"/>
          <w:color w:val="000000"/>
          <w:sz w:val="28"/>
        </w:rPr>
        <w:t xml:space="preserve">
      5-кесте. Онкологиядағы цитопатоморфология және иммуногистохимиялық зерттеулер жөніндегі Референс-орталықты ұсынылатын жарақтандыру </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Ультрадыбысы/вакуумы бар автоматты декальцинациялау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өңдеу станциясы – жабық типті автоматты вакуумдық процессор, кемінде 300 кассета жүктеу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модулі бар парафин блоктарын құю станциясы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ротациялық микротом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Кесінділерді жазуға арналған жарықтандырғышы бар су моншасы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Микропрепараттарды кептіруге арналған үстел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препараттарды күнделікті бояуға (гематоксилинмен және эозинмен) арналған автоматтандырылған немесе жартылай автоматтандырылған стейнер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Цитологиялық препараттарды күнделікті бояуға (Папаниколау, Романовский немесе Гимза бойынша) арналған автоматтандырылған немесе жартылай автоматтандырылған стейнер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Цитоцентрифуга (цитоспин)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Цитологиялық процессор/ ПАП-тесттерге арналған жасушаларды сүзуге және шыныға тұндыруға арналған автоматты станция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ыдыстары мен консервілеу орталары: бекіткіш сұйықтықтар және арнайы цитощеткалар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зерттеулер санына байланысты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Цитологиялық зерттеулерге арналған жабдық: цитопрепараттарды цитоспин әдісімен дайындауға арналған цитоцентрифуга, сұйық цитологияның автоматтандырылған жүйесі, жасушалық блоктарды дайындауға арналған жабдық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типті ИГХ-бояудың автоматтандырылған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Антигендерді демаскировкалау, депарафиндеу, детекциялау, контрастты бояу және иммуногистохимиялық реакциялардың сапасын бақылау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зерттеулер санына байланысты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Валидацияланған антиденелер, детекциялық жүйелер, бақылау тіндері, оң және теріс бақылаулар, ИГХ-ға арналған шығыс материалдары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зерттеулер санына байланысты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ISH-зерттеулерге арналған гибридайзер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Зондтар спектріне арналған сүзгілері бар флуоресценттік микроскоп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ISH орындалған жағдайда зондтар жинақтары, нәтижелерді визуализациялау және құжаттау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зерттеулер санына байланысты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Температуралық режимді бақылай отырып, реагенттерді, бақылау және шығыс материалдарын сақтауға арналған тоңазытқыш жабдық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Талдауларға, консилиумдарға және оқытуға арналған көпбасты микроскоп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және бейнетіркеу мүмкіндігі бар Plan объективтері бар микроскоптар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патоморфолог дәрігерлер мен цитолог дәрігерлердің санына қарай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патологияға арналған микропрепараттар сканері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Қараңғы өрісті гистосканер (немесе қараңғы өріс функциясы бар гистологиялық препараттар сканері)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слайдтарды сақтау сервері/жүйесі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жүйесі: штрих-код принтерлері, штрих-код сканерлері, кассеталар мен шыныларды таңбалауға арналған құрылғылар не материалды сәйкестендірудің өзге де құралдары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түрінен 1 бірліктен 1 жиынтық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Парафин блоктарын, микропрепараттарды, цитологиялық препараттарды, жолдамаларды, қорытындыларды және цифрлық деректерді сақтауға арналған шкафтар, сөрелер және есепке алу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көлеміне байланысты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 буларын сүзу жүйесі бар формалинмен жұмыс істеуге арналған сорып-тартатын шкаф</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Қауіптілік класына байланысты медициналық қалдықтарға арналған контейнерлер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жиынтықтар, жеке қорғану құралдары және қауіпсіз жұмыс жөніндегі нұсқаулықтар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штатына байланысты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Формалинді, ксилолды, спирттерді, бояғыштарды, ИГХ реагенттерін, молекулалық реагенттерді және өзге де химиялық заттарды қауіпсіз сақтауға арналған жабдық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зерттеулер санына байланысты</w:t>
            </w:r>
          </w:p>
        </w:tc>
      </w:tr>
    </w:tbl>
    <w:bookmarkStart w:name="z178" w:id="90"/>
    <w:p>
      <w:pPr>
        <w:spacing w:after="0"/>
        <w:ind w:left="0"/>
        <w:jc w:val="both"/>
      </w:pPr>
      <w:r>
        <w:rPr>
          <w:rFonts w:ascii="Times New Roman"/>
          <w:b w:val="false"/>
          <w:i w:val="false"/>
          <w:color w:val="000000"/>
          <w:sz w:val="28"/>
        </w:rPr>
        <w:t>
      Ескертпе:</w:t>
      </w:r>
    </w:p>
    <w:bookmarkEnd w:id="90"/>
    <w:bookmarkStart w:name="z179" w:id="91"/>
    <w:p>
      <w:pPr>
        <w:spacing w:after="0"/>
        <w:ind w:left="0"/>
        <w:jc w:val="both"/>
      </w:pPr>
      <w:r>
        <w:rPr>
          <w:rFonts w:ascii="Times New Roman"/>
          <w:b w:val="false"/>
          <w:i w:val="false"/>
          <w:color w:val="000000"/>
          <w:sz w:val="28"/>
        </w:rPr>
        <w:t>
      3D-CRT — Three-Dimensional Conformal Radiation Therapy — үш өлшемді конформды сәулелік терапия.</w:t>
      </w:r>
    </w:p>
    <w:bookmarkEnd w:id="91"/>
    <w:bookmarkStart w:name="z180" w:id="92"/>
    <w:p>
      <w:pPr>
        <w:spacing w:after="0"/>
        <w:ind w:left="0"/>
        <w:jc w:val="both"/>
      </w:pPr>
      <w:r>
        <w:rPr>
          <w:rFonts w:ascii="Times New Roman"/>
          <w:b w:val="false"/>
          <w:i w:val="false"/>
          <w:color w:val="000000"/>
          <w:sz w:val="28"/>
        </w:rPr>
        <w:t>
      CBCT (Cone Beam Computed Tomography) — конустық-сәулелік компьютерлік томография</w:t>
      </w:r>
    </w:p>
    <w:bookmarkEnd w:id="92"/>
    <w:bookmarkStart w:name="z181" w:id="93"/>
    <w:p>
      <w:pPr>
        <w:spacing w:after="0"/>
        <w:ind w:left="0"/>
        <w:jc w:val="both"/>
      </w:pPr>
      <w:r>
        <w:rPr>
          <w:rFonts w:ascii="Times New Roman"/>
          <w:b w:val="false"/>
          <w:i w:val="false"/>
          <w:color w:val="000000"/>
          <w:sz w:val="28"/>
        </w:rPr>
        <w:t>
      CO₂ (Carbon Dioxide) — көміртек диоксиді (көмірқышқыл газы).</w:t>
      </w:r>
    </w:p>
    <w:bookmarkEnd w:id="93"/>
    <w:bookmarkStart w:name="z182" w:id="94"/>
    <w:p>
      <w:pPr>
        <w:spacing w:after="0"/>
        <w:ind w:left="0"/>
        <w:jc w:val="both"/>
      </w:pPr>
      <w:r>
        <w:rPr>
          <w:rFonts w:ascii="Times New Roman"/>
          <w:b w:val="false"/>
          <w:i w:val="false"/>
          <w:color w:val="000000"/>
          <w:sz w:val="28"/>
        </w:rPr>
        <w:t>
      FISH (Fluorescence in situ Hybridization) — in situ флуоресценттік гибридтеу.</w:t>
      </w:r>
    </w:p>
    <w:bookmarkEnd w:id="94"/>
    <w:bookmarkStart w:name="z183" w:id="95"/>
    <w:p>
      <w:pPr>
        <w:spacing w:after="0"/>
        <w:ind w:left="0"/>
        <w:jc w:val="both"/>
      </w:pPr>
      <w:r>
        <w:rPr>
          <w:rFonts w:ascii="Times New Roman"/>
          <w:b w:val="false"/>
          <w:i w:val="false"/>
          <w:color w:val="000000"/>
          <w:sz w:val="28"/>
        </w:rPr>
        <w:t>
      GMP (Good Manufacturing Practice) — Тиісті өндірістік практика.</w:t>
      </w:r>
    </w:p>
    <w:bookmarkEnd w:id="95"/>
    <w:bookmarkStart w:name="z184" w:id="96"/>
    <w:p>
      <w:pPr>
        <w:spacing w:after="0"/>
        <w:ind w:left="0"/>
        <w:jc w:val="both"/>
      </w:pPr>
      <w:r>
        <w:rPr>
          <w:rFonts w:ascii="Times New Roman"/>
          <w:b w:val="false"/>
          <w:i w:val="false"/>
          <w:color w:val="000000"/>
          <w:sz w:val="28"/>
        </w:rPr>
        <w:t>
      HDR (High Dose Rate) — доза қуаты жоғары брахитерапия.</w:t>
      </w:r>
    </w:p>
    <w:bookmarkEnd w:id="96"/>
    <w:bookmarkStart w:name="z185" w:id="97"/>
    <w:p>
      <w:pPr>
        <w:spacing w:after="0"/>
        <w:ind w:left="0"/>
        <w:jc w:val="both"/>
      </w:pPr>
      <w:r>
        <w:rPr>
          <w:rFonts w:ascii="Times New Roman"/>
          <w:b w:val="false"/>
          <w:i w:val="false"/>
          <w:color w:val="000000"/>
          <w:sz w:val="28"/>
        </w:rPr>
        <w:t>
      IGRT (Image-Guided Radiation Therapy) — пациенттің орналасуын визуалды бақылайтын сәулелік терапия.</w:t>
      </w:r>
    </w:p>
    <w:bookmarkEnd w:id="97"/>
    <w:bookmarkStart w:name="z186" w:id="98"/>
    <w:p>
      <w:pPr>
        <w:spacing w:after="0"/>
        <w:ind w:left="0"/>
        <w:jc w:val="both"/>
      </w:pPr>
      <w:r>
        <w:rPr>
          <w:rFonts w:ascii="Times New Roman"/>
          <w:b w:val="false"/>
          <w:i w:val="false"/>
          <w:color w:val="000000"/>
          <w:sz w:val="28"/>
        </w:rPr>
        <w:t>
      IMRT (Intensity-Modulated Radiation Therapy) — шоқ қарқындылығы модуляцияланған сәулелік терапия.</w:t>
      </w:r>
    </w:p>
    <w:bookmarkEnd w:id="98"/>
    <w:bookmarkStart w:name="z187" w:id="99"/>
    <w:p>
      <w:pPr>
        <w:spacing w:after="0"/>
        <w:ind w:left="0"/>
        <w:jc w:val="both"/>
      </w:pPr>
      <w:r>
        <w:rPr>
          <w:rFonts w:ascii="Times New Roman"/>
          <w:b w:val="false"/>
          <w:i w:val="false"/>
          <w:color w:val="000000"/>
          <w:sz w:val="28"/>
        </w:rPr>
        <w:t>
      ISH (In Situ Hybridization) — in situ гибридтеу.</w:t>
      </w:r>
    </w:p>
    <w:bookmarkEnd w:id="99"/>
    <w:bookmarkStart w:name="z188" w:id="100"/>
    <w:p>
      <w:pPr>
        <w:spacing w:after="0"/>
        <w:ind w:left="0"/>
        <w:jc w:val="both"/>
      </w:pPr>
      <w:r>
        <w:rPr>
          <w:rFonts w:ascii="Times New Roman"/>
          <w:b w:val="false"/>
          <w:i w:val="false"/>
          <w:color w:val="000000"/>
          <w:sz w:val="28"/>
        </w:rPr>
        <w:t>
      kV — киловольттық рентгендік визуализация.</w:t>
      </w:r>
    </w:p>
    <w:bookmarkEnd w:id="100"/>
    <w:bookmarkStart w:name="z189" w:id="101"/>
    <w:p>
      <w:pPr>
        <w:spacing w:after="0"/>
        <w:ind w:left="0"/>
        <w:jc w:val="both"/>
      </w:pPr>
      <w:r>
        <w:rPr>
          <w:rFonts w:ascii="Times New Roman"/>
          <w:b w:val="false"/>
          <w:i w:val="false"/>
          <w:color w:val="000000"/>
          <w:sz w:val="28"/>
        </w:rPr>
        <w:t>
      MLC (Multi-Leaf Collimator) — көпжапырақшалы коллиматор.</w:t>
      </w:r>
    </w:p>
    <w:bookmarkEnd w:id="101"/>
    <w:bookmarkStart w:name="z190" w:id="102"/>
    <w:p>
      <w:pPr>
        <w:spacing w:after="0"/>
        <w:ind w:left="0"/>
        <w:jc w:val="both"/>
      </w:pPr>
      <w:r>
        <w:rPr>
          <w:rFonts w:ascii="Times New Roman"/>
          <w:b w:val="false"/>
          <w:i w:val="false"/>
          <w:color w:val="000000"/>
          <w:sz w:val="28"/>
        </w:rPr>
        <w:t>
      MV — мегавольттық визуализация.</w:t>
      </w:r>
    </w:p>
    <w:bookmarkEnd w:id="102"/>
    <w:bookmarkStart w:name="z191" w:id="103"/>
    <w:p>
      <w:pPr>
        <w:spacing w:after="0"/>
        <w:ind w:left="0"/>
        <w:jc w:val="both"/>
      </w:pPr>
      <w:r>
        <w:rPr>
          <w:rFonts w:ascii="Times New Roman"/>
          <w:b w:val="false"/>
          <w:i w:val="false"/>
          <w:color w:val="000000"/>
          <w:sz w:val="28"/>
        </w:rPr>
        <w:t>
      NGS (Next Generation Sequencing) — жаңа буынның жоғары өнімді секвенирлеуі.</w:t>
      </w:r>
    </w:p>
    <w:bookmarkEnd w:id="103"/>
    <w:bookmarkStart w:name="z192" w:id="104"/>
    <w:p>
      <w:pPr>
        <w:spacing w:after="0"/>
        <w:ind w:left="0"/>
        <w:jc w:val="both"/>
      </w:pPr>
      <w:r>
        <w:rPr>
          <w:rFonts w:ascii="Times New Roman"/>
          <w:b w:val="false"/>
          <w:i w:val="false"/>
          <w:color w:val="000000"/>
          <w:sz w:val="28"/>
        </w:rPr>
        <w:t>
      PCR (Polymerase Chain Reaction) — полимеразды тізбекті реакция.</w:t>
      </w:r>
    </w:p>
    <w:bookmarkEnd w:id="104"/>
    <w:bookmarkStart w:name="z193" w:id="105"/>
    <w:p>
      <w:pPr>
        <w:spacing w:after="0"/>
        <w:ind w:left="0"/>
        <w:jc w:val="both"/>
      </w:pPr>
      <w:r>
        <w:rPr>
          <w:rFonts w:ascii="Times New Roman"/>
          <w:b w:val="false"/>
          <w:i w:val="false"/>
          <w:color w:val="000000"/>
          <w:sz w:val="28"/>
        </w:rPr>
        <w:t>
      QA (Quality Assurance) — сапаны қамтамасыз ету.</w:t>
      </w:r>
    </w:p>
    <w:bookmarkEnd w:id="105"/>
    <w:bookmarkStart w:name="z194" w:id="106"/>
    <w:p>
      <w:pPr>
        <w:spacing w:after="0"/>
        <w:ind w:left="0"/>
        <w:jc w:val="both"/>
      </w:pPr>
      <w:r>
        <w:rPr>
          <w:rFonts w:ascii="Times New Roman"/>
          <w:b w:val="false"/>
          <w:i w:val="false"/>
          <w:color w:val="000000"/>
          <w:sz w:val="28"/>
        </w:rPr>
        <w:t>
      Real-Time PCR — нақты уақыт режиміндегі полимеразды тізбекті реакция.</w:t>
      </w:r>
    </w:p>
    <w:bookmarkEnd w:id="106"/>
    <w:bookmarkStart w:name="z195" w:id="107"/>
    <w:p>
      <w:pPr>
        <w:spacing w:after="0"/>
        <w:ind w:left="0"/>
        <w:jc w:val="both"/>
      </w:pPr>
      <w:r>
        <w:rPr>
          <w:rFonts w:ascii="Times New Roman"/>
          <w:b w:val="false"/>
          <w:i w:val="false"/>
          <w:color w:val="000000"/>
          <w:sz w:val="28"/>
        </w:rPr>
        <w:t>
      rpm (revolutions per minute) — минутына айналым саны.</w:t>
      </w:r>
    </w:p>
    <w:bookmarkEnd w:id="107"/>
    <w:bookmarkStart w:name="z196" w:id="108"/>
    <w:p>
      <w:pPr>
        <w:spacing w:after="0"/>
        <w:ind w:left="0"/>
        <w:jc w:val="both"/>
      </w:pPr>
      <w:r>
        <w:rPr>
          <w:rFonts w:ascii="Times New Roman"/>
          <w:b w:val="false"/>
          <w:i w:val="false"/>
          <w:color w:val="000000"/>
          <w:sz w:val="28"/>
        </w:rPr>
        <w:t>
      SGRT (Surface-Guided Radiation Therapy) — пациенттің дене беті бойынша бақыланатын сәулелік терапия.</w:t>
      </w:r>
    </w:p>
    <w:bookmarkEnd w:id="108"/>
    <w:bookmarkStart w:name="z197" w:id="109"/>
    <w:p>
      <w:pPr>
        <w:spacing w:after="0"/>
        <w:ind w:left="0"/>
        <w:jc w:val="both"/>
      </w:pPr>
      <w:r>
        <w:rPr>
          <w:rFonts w:ascii="Times New Roman"/>
          <w:b w:val="false"/>
          <w:i w:val="false"/>
          <w:color w:val="000000"/>
          <w:sz w:val="28"/>
        </w:rPr>
        <w:t>
      SOP (Standard Operating Procedure) — стандартты операциялық рәсім.</w:t>
      </w:r>
    </w:p>
    <w:bookmarkEnd w:id="109"/>
    <w:bookmarkStart w:name="z198" w:id="110"/>
    <w:p>
      <w:pPr>
        <w:spacing w:after="0"/>
        <w:ind w:left="0"/>
        <w:jc w:val="both"/>
      </w:pPr>
      <w:r>
        <w:rPr>
          <w:rFonts w:ascii="Times New Roman"/>
          <w:b w:val="false"/>
          <w:i w:val="false"/>
          <w:color w:val="000000"/>
          <w:sz w:val="28"/>
        </w:rPr>
        <w:t>
      SRS (Stereotactic Radiosurgery) — стереотаксис радиохирургиясы.</w:t>
      </w:r>
    </w:p>
    <w:bookmarkEnd w:id="110"/>
    <w:bookmarkStart w:name="z199" w:id="111"/>
    <w:p>
      <w:pPr>
        <w:spacing w:after="0"/>
        <w:ind w:left="0"/>
        <w:jc w:val="both"/>
      </w:pPr>
      <w:r>
        <w:rPr>
          <w:rFonts w:ascii="Times New Roman"/>
          <w:b w:val="false"/>
          <w:i w:val="false"/>
          <w:color w:val="000000"/>
          <w:sz w:val="28"/>
        </w:rPr>
        <w:t>
      SRT (Stereotactic Radiotherapy) — стереотаксистік сәулелік терапия.</w:t>
      </w:r>
    </w:p>
    <w:bookmarkEnd w:id="111"/>
    <w:bookmarkStart w:name="z200" w:id="112"/>
    <w:p>
      <w:pPr>
        <w:spacing w:after="0"/>
        <w:ind w:left="0"/>
        <w:jc w:val="both"/>
      </w:pPr>
      <w:r>
        <w:rPr>
          <w:rFonts w:ascii="Times New Roman"/>
          <w:b w:val="false"/>
          <w:i w:val="false"/>
          <w:color w:val="000000"/>
          <w:sz w:val="28"/>
        </w:rPr>
        <w:t>
      TRS-398 (Атом энергиясы жөніндегі халықаралық агенттіктің (МАГАТЭ) Technical Reports Series No. 398) — сәулелік терапиядағы абсолюттік дозиметрия жөніндегі халықаралық хаттама.</w:t>
      </w:r>
    </w:p>
    <w:bookmarkEnd w:id="112"/>
    <w:bookmarkStart w:name="z201" w:id="113"/>
    <w:p>
      <w:pPr>
        <w:spacing w:after="0"/>
        <w:ind w:left="0"/>
        <w:jc w:val="both"/>
      </w:pPr>
      <w:r>
        <w:rPr>
          <w:rFonts w:ascii="Times New Roman"/>
          <w:b w:val="false"/>
          <w:i w:val="false"/>
          <w:color w:val="000000"/>
          <w:sz w:val="28"/>
        </w:rPr>
        <w:t>
      TRS-483 (Атом энергиясы жөніндегі халықаралық агенттіктің (МАГАТЭ) Technical Reports Series No. 483) — шағын және эталондық емес сәулелеу өрістерінің дозиметриясы жөніндегі халықаралық хаттама.</w:t>
      </w:r>
    </w:p>
    <w:bookmarkEnd w:id="113"/>
    <w:bookmarkStart w:name="z202" w:id="114"/>
    <w:p>
      <w:pPr>
        <w:spacing w:after="0"/>
        <w:ind w:left="0"/>
        <w:jc w:val="both"/>
      </w:pPr>
      <w:r>
        <w:rPr>
          <w:rFonts w:ascii="Times New Roman"/>
          <w:b w:val="false"/>
          <w:i w:val="false"/>
          <w:color w:val="000000"/>
          <w:sz w:val="28"/>
        </w:rPr>
        <w:t>
      UPS (Uninterruptible Power Supply) — үздіксіз қуат көзі.</w:t>
      </w:r>
    </w:p>
    <w:bookmarkEnd w:id="114"/>
    <w:bookmarkStart w:name="z203" w:id="115"/>
    <w:p>
      <w:pPr>
        <w:spacing w:after="0"/>
        <w:ind w:left="0"/>
        <w:jc w:val="both"/>
      </w:pPr>
      <w:r>
        <w:rPr>
          <w:rFonts w:ascii="Times New Roman"/>
          <w:b w:val="false"/>
          <w:i w:val="false"/>
          <w:color w:val="000000"/>
          <w:sz w:val="28"/>
        </w:rPr>
        <w:t>
      VMAT (Volumetric Modulated Arc Therapy) — үдеткіштің айналуымен көлемдік-модуляцияланған сәулелік терапия (доғалық сәулелік терапия).</w:t>
      </w:r>
    </w:p>
    <w:bookmarkEnd w:id="115"/>
    <w:bookmarkStart w:name="z204" w:id="116"/>
    <w:p>
      <w:pPr>
        <w:spacing w:after="0"/>
        <w:ind w:left="0"/>
        <w:jc w:val="both"/>
      </w:pPr>
      <w:r>
        <w:rPr>
          <w:rFonts w:ascii="Times New Roman"/>
          <w:b w:val="false"/>
          <w:i w:val="false"/>
          <w:color w:val="000000"/>
          <w:sz w:val="28"/>
        </w:rPr>
        <w:t>
      ДНҚ — дезоксирибонуклеин қышқылы.</w:t>
      </w:r>
    </w:p>
    <w:bookmarkEnd w:id="116"/>
    <w:bookmarkStart w:name="z205" w:id="117"/>
    <w:p>
      <w:pPr>
        <w:spacing w:after="0"/>
        <w:ind w:left="0"/>
        <w:jc w:val="both"/>
      </w:pPr>
      <w:r>
        <w:rPr>
          <w:rFonts w:ascii="Times New Roman"/>
          <w:b w:val="false"/>
          <w:i w:val="false"/>
          <w:color w:val="000000"/>
          <w:sz w:val="28"/>
        </w:rPr>
        <w:t>
      ИГХ — иммуногистохимиялық зерттеу.</w:t>
      </w:r>
    </w:p>
    <w:bookmarkEnd w:id="117"/>
    <w:bookmarkStart w:name="z206" w:id="118"/>
    <w:p>
      <w:pPr>
        <w:spacing w:after="0"/>
        <w:ind w:left="0"/>
        <w:jc w:val="both"/>
      </w:pPr>
      <w:r>
        <w:rPr>
          <w:rFonts w:ascii="Times New Roman"/>
          <w:b w:val="false"/>
          <w:i w:val="false"/>
          <w:color w:val="000000"/>
          <w:sz w:val="28"/>
        </w:rPr>
        <w:t>
      МР-бағдарланған — магниттік-резонанстық бағдарланған (сәулелік терапия жүргізу кезінде магниттік-резонанстық навигация мен визуализацияны пайдалана отырып).</w:t>
      </w:r>
    </w:p>
    <w:bookmarkEnd w:id="118"/>
    <w:bookmarkStart w:name="z207" w:id="119"/>
    <w:p>
      <w:pPr>
        <w:spacing w:after="0"/>
        <w:ind w:left="0"/>
        <w:jc w:val="both"/>
      </w:pPr>
      <w:r>
        <w:rPr>
          <w:rFonts w:ascii="Times New Roman"/>
          <w:b w:val="false"/>
          <w:i w:val="false"/>
          <w:color w:val="000000"/>
          <w:sz w:val="28"/>
        </w:rPr>
        <w:t>
      МРТ — магниттік-резонанстық томография.</w:t>
      </w:r>
    </w:p>
    <w:bookmarkEnd w:id="119"/>
    <w:bookmarkStart w:name="z208" w:id="120"/>
    <w:p>
      <w:pPr>
        <w:spacing w:after="0"/>
        <w:ind w:left="0"/>
        <w:jc w:val="both"/>
      </w:pPr>
      <w:r>
        <w:rPr>
          <w:rFonts w:ascii="Times New Roman"/>
          <w:b w:val="false"/>
          <w:i w:val="false"/>
          <w:color w:val="000000"/>
          <w:sz w:val="28"/>
        </w:rPr>
        <w:t>
      БФЭКТ/КТ — компьютерлік томографиямен біріктірілген бірфотонды эмиссиялық компьютерлік томография.</w:t>
      </w:r>
    </w:p>
    <w:bookmarkEnd w:id="120"/>
    <w:bookmarkStart w:name="z209" w:id="121"/>
    <w:p>
      <w:pPr>
        <w:spacing w:after="0"/>
        <w:ind w:left="0"/>
        <w:jc w:val="both"/>
      </w:pPr>
      <w:r>
        <w:rPr>
          <w:rFonts w:ascii="Times New Roman"/>
          <w:b w:val="false"/>
          <w:i w:val="false"/>
          <w:color w:val="000000"/>
          <w:sz w:val="28"/>
        </w:rPr>
        <w:t>
      ПЭТ/КТ — компьютерлік томографиямен біріктірілген позитрондық-эмиссиялық томография.</w:t>
      </w:r>
    </w:p>
    <w:bookmarkEnd w:id="121"/>
    <w:bookmarkStart w:name="z210" w:id="122"/>
    <w:p>
      <w:pPr>
        <w:spacing w:after="0"/>
        <w:ind w:left="0"/>
        <w:jc w:val="both"/>
      </w:pPr>
      <w:r>
        <w:rPr>
          <w:rFonts w:ascii="Times New Roman"/>
          <w:b w:val="false"/>
          <w:i w:val="false"/>
          <w:color w:val="000000"/>
          <w:sz w:val="28"/>
        </w:rPr>
        <w:t>
      ПЭТ/МРТ — магниттік-резонанстық томографиямен біріктірілген позитрондық-эмиссиялық томография.</w:t>
      </w:r>
    </w:p>
    <w:bookmarkEnd w:id="122"/>
    <w:bookmarkStart w:name="z211" w:id="123"/>
    <w:p>
      <w:pPr>
        <w:spacing w:after="0"/>
        <w:ind w:left="0"/>
        <w:jc w:val="both"/>
      </w:pPr>
      <w:r>
        <w:rPr>
          <w:rFonts w:ascii="Times New Roman"/>
          <w:b w:val="false"/>
          <w:i w:val="false"/>
          <w:color w:val="000000"/>
          <w:sz w:val="28"/>
        </w:rPr>
        <w:t>
      РНҚ — рибонуклеин қышқылы.</w:t>
      </w:r>
    </w:p>
    <w:bookmarkEnd w:id="123"/>
    <w:bookmarkStart w:name="z212" w:id="124"/>
    <w:p>
      <w:pPr>
        <w:spacing w:after="0"/>
        <w:ind w:left="0"/>
        <w:jc w:val="both"/>
      </w:pPr>
      <w:r>
        <w:rPr>
          <w:rFonts w:ascii="Times New Roman"/>
          <w:b w:val="false"/>
          <w:i w:val="false"/>
          <w:color w:val="000000"/>
          <w:sz w:val="28"/>
        </w:rPr>
        <w:t>
      РФДП — радиофармацевтикалық дәрілік препарат</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132 бұйрығына</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халқына онкологиялық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9-қосымша</w:t>
            </w:r>
          </w:p>
        </w:tc>
      </w:tr>
    </w:tbl>
    <w:bookmarkStart w:name="z214" w:id="125"/>
    <w:p>
      <w:pPr>
        <w:spacing w:after="0"/>
        <w:ind w:left="0"/>
        <w:jc w:val="left"/>
      </w:pPr>
      <w:r>
        <w:rPr>
          <w:rFonts w:ascii="Times New Roman"/>
          <w:b/>
          <w:i w:val="false"/>
          <w:color w:val="000000"/>
        </w:rPr>
        <w:t xml:space="preserve"> Онкологиядағы молекулалық-генетикалық зерттеулер жөніндегі Референс-орталықтың қызметі туралы ереже</w:t>
      </w:r>
    </w:p>
    <w:bookmarkEnd w:id="125"/>
    <w:bookmarkStart w:name="z215" w:id="126"/>
    <w:p>
      <w:pPr>
        <w:spacing w:after="0"/>
        <w:ind w:left="0"/>
        <w:jc w:val="left"/>
      </w:pPr>
      <w:r>
        <w:rPr>
          <w:rFonts w:ascii="Times New Roman"/>
          <w:b/>
          <w:i w:val="false"/>
          <w:color w:val="000000"/>
        </w:rPr>
        <w:t xml:space="preserve"> 1-тарау. Жалпы ережелер</w:t>
      </w:r>
    </w:p>
    <w:bookmarkEnd w:id="126"/>
    <w:bookmarkStart w:name="z216" w:id="127"/>
    <w:p>
      <w:pPr>
        <w:spacing w:after="0"/>
        <w:ind w:left="0"/>
        <w:jc w:val="both"/>
      </w:pPr>
      <w:r>
        <w:rPr>
          <w:rFonts w:ascii="Times New Roman"/>
          <w:b w:val="false"/>
          <w:i w:val="false"/>
          <w:color w:val="000000"/>
          <w:sz w:val="28"/>
        </w:rPr>
        <w:t>
      1. Осы Онкологиядағы молекулалық-генетикалық зерттеулер жөніндегі Референс-орталықтың қызметі туралы ереже (бұдан әрі – Ереже) онкология саласындағы молекулалық-генетикалық зерттеулер жөніндегі Референс-орталықтың (бұдан әрі – МГЗ жөніндегі Референс-орталық) негізгі міндеттерін, функциялары мен өкілеттіктерін, сондай-ақ қызметін ұйымдастыру тәртібін айқындайды.</w:t>
      </w:r>
    </w:p>
    <w:bookmarkEnd w:id="127"/>
    <w:bookmarkStart w:name="z217" w:id="128"/>
    <w:p>
      <w:pPr>
        <w:spacing w:after="0"/>
        <w:ind w:left="0"/>
        <w:jc w:val="both"/>
      </w:pPr>
      <w:r>
        <w:rPr>
          <w:rFonts w:ascii="Times New Roman"/>
          <w:b w:val="false"/>
          <w:i w:val="false"/>
          <w:color w:val="000000"/>
          <w:sz w:val="28"/>
        </w:rPr>
        <w:t xml:space="preserve">
      2. МГЗ жөніндегі Референс-орталықтың қызметі "Халық денсаулығы және денсаулық сақтау жүйесі туралы" Қазақстан Республикасының </w:t>
      </w:r>
      <w:r>
        <w:rPr>
          <w:rFonts w:ascii="Times New Roman"/>
          <w:b w:val="false"/>
          <w:i w:val="false"/>
          <w:color w:val="000000"/>
          <w:sz w:val="28"/>
        </w:rPr>
        <w:t>Кодексімен</w:t>
      </w:r>
      <w:r>
        <w:rPr>
          <w:rFonts w:ascii="Times New Roman"/>
          <w:b w:val="false"/>
          <w:i w:val="false"/>
          <w:color w:val="000000"/>
          <w:sz w:val="28"/>
        </w:rPr>
        <w:t xml:space="preserve">, "Референс-орталықтың қызметі, референс-орталық мәртебесін беру немесе кері қайтарып алу қағидаларын айқындау туралы" Қазақстан Республикасы Денсаулық сақтау министрінің 2026 жылғы 29 қыркүйектегі № 120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40023 тіркелді) (бұдан әрі – Қағидалар) және осы Ережемен реттеледі.</w:t>
      </w:r>
    </w:p>
    <w:bookmarkEnd w:id="128"/>
    <w:bookmarkStart w:name="z218" w:id="129"/>
    <w:p>
      <w:pPr>
        <w:spacing w:after="0"/>
        <w:ind w:left="0"/>
        <w:jc w:val="left"/>
      </w:pPr>
      <w:r>
        <w:rPr>
          <w:rFonts w:ascii="Times New Roman"/>
          <w:b/>
          <w:i w:val="false"/>
          <w:color w:val="000000"/>
        </w:rPr>
        <w:t xml:space="preserve"> 2-тарау. Негізгі міндеттері мен функциялары</w:t>
      </w:r>
    </w:p>
    <w:bookmarkEnd w:id="129"/>
    <w:bookmarkStart w:name="z219" w:id="130"/>
    <w:p>
      <w:pPr>
        <w:spacing w:after="0"/>
        <w:ind w:left="0"/>
        <w:jc w:val="both"/>
      </w:pPr>
      <w:r>
        <w:rPr>
          <w:rFonts w:ascii="Times New Roman"/>
          <w:b w:val="false"/>
          <w:i w:val="false"/>
          <w:color w:val="000000"/>
          <w:sz w:val="28"/>
        </w:rPr>
        <w:t>
      3. МГЗ жөніндегі Референс-орталықтың негізгі міндеттері Қағидаларда көзделген.</w:t>
      </w:r>
    </w:p>
    <w:bookmarkEnd w:id="130"/>
    <w:bookmarkStart w:name="z220" w:id="131"/>
    <w:p>
      <w:pPr>
        <w:spacing w:after="0"/>
        <w:ind w:left="0"/>
        <w:jc w:val="both"/>
      </w:pPr>
      <w:r>
        <w:rPr>
          <w:rFonts w:ascii="Times New Roman"/>
          <w:b w:val="false"/>
          <w:i w:val="false"/>
          <w:color w:val="000000"/>
          <w:sz w:val="28"/>
        </w:rPr>
        <w:t>
      4. Жүктелген міндеттерге сәйкес МГЗ жөніндегі Референс-орталық мынадай функцияларды жүзеге асырады:</w:t>
      </w:r>
    </w:p>
    <w:bookmarkEnd w:id="131"/>
    <w:bookmarkStart w:name="z221" w:id="132"/>
    <w:p>
      <w:pPr>
        <w:spacing w:after="0"/>
        <w:ind w:left="0"/>
        <w:jc w:val="both"/>
      </w:pPr>
      <w:r>
        <w:rPr>
          <w:rFonts w:ascii="Times New Roman"/>
          <w:b w:val="false"/>
          <w:i w:val="false"/>
          <w:color w:val="000000"/>
          <w:sz w:val="28"/>
        </w:rPr>
        <w:t>
      1) молекулалық-генетикалық зерттеулер нәтижелерін сараптамалық бағалауды талап ететін күрделі диагностикалық жағдайларды талдауға, оның ішінде мультидисциплинарлық топтар мен консилиумдар құрамында қатысу;</w:t>
      </w:r>
    </w:p>
    <w:bookmarkEnd w:id="132"/>
    <w:bookmarkStart w:name="z222" w:id="133"/>
    <w:p>
      <w:pPr>
        <w:spacing w:after="0"/>
        <w:ind w:left="0"/>
        <w:jc w:val="both"/>
      </w:pPr>
      <w:r>
        <w:rPr>
          <w:rFonts w:ascii="Times New Roman"/>
          <w:b w:val="false"/>
          <w:i w:val="false"/>
          <w:color w:val="000000"/>
          <w:sz w:val="28"/>
        </w:rPr>
        <w:t>
      2) молекулалық-генетикалық зерттеулер сапасын сыртқы бағалау жүйесін енгізуді және сүйемелдеуді қамтамасыз ету;</w:t>
      </w:r>
    </w:p>
    <w:bookmarkEnd w:id="133"/>
    <w:bookmarkStart w:name="z223" w:id="134"/>
    <w:p>
      <w:pPr>
        <w:spacing w:after="0"/>
        <w:ind w:left="0"/>
        <w:jc w:val="both"/>
      </w:pPr>
      <w:r>
        <w:rPr>
          <w:rFonts w:ascii="Times New Roman"/>
          <w:b w:val="false"/>
          <w:i w:val="false"/>
          <w:color w:val="000000"/>
          <w:sz w:val="28"/>
        </w:rPr>
        <w:t>
      3) молекулалық-генетикалық зерттеулердің анық болуын, салыстырмалылығын және қайта жаңғыртылуын бағалау мақсатында зертханалық процестерге және олардың нәтижелеріне талдау жүргізу;</w:t>
      </w:r>
    </w:p>
    <w:bookmarkEnd w:id="134"/>
    <w:bookmarkStart w:name="z224" w:id="135"/>
    <w:p>
      <w:pPr>
        <w:spacing w:after="0"/>
        <w:ind w:left="0"/>
        <w:jc w:val="both"/>
      </w:pPr>
      <w:r>
        <w:rPr>
          <w:rFonts w:ascii="Times New Roman"/>
          <w:b w:val="false"/>
          <w:i w:val="false"/>
          <w:color w:val="000000"/>
          <w:sz w:val="28"/>
        </w:rPr>
        <w:t>
      4) молекулалық-генетикалық зерттеулер нәтижелерінің алшақтықтарын бағалау;</w:t>
      </w:r>
    </w:p>
    <w:bookmarkEnd w:id="135"/>
    <w:bookmarkStart w:name="z225" w:id="136"/>
    <w:p>
      <w:pPr>
        <w:spacing w:after="0"/>
        <w:ind w:left="0"/>
        <w:jc w:val="both"/>
      </w:pPr>
      <w:r>
        <w:rPr>
          <w:rFonts w:ascii="Times New Roman"/>
          <w:b w:val="false"/>
          <w:i w:val="false"/>
          <w:color w:val="000000"/>
          <w:sz w:val="28"/>
        </w:rPr>
        <w:t>
      5) онкология саласында молекулалық-генетикалық зерттеулерді қолдануды сараптамалық-талдамалық бағалауды, оның ішінде олардың клиникалық көрсетілімдерге және диагностика мен емдеудің белгіленген тәсілдеріне сәйкестігін бағалауды жүзеге асыру;</w:t>
      </w:r>
    </w:p>
    <w:bookmarkEnd w:id="136"/>
    <w:bookmarkStart w:name="z226" w:id="137"/>
    <w:p>
      <w:pPr>
        <w:spacing w:after="0"/>
        <w:ind w:left="0"/>
        <w:jc w:val="both"/>
      </w:pPr>
      <w:r>
        <w:rPr>
          <w:rFonts w:ascii="Times New Roman"/>
          <w:b w:val="false"/>
          <w:i w:val="false"/>
          <w:color w:val="000000"/>
          <w:sz w:val="28"/>
        </w:rPr>
        <w:t>
      6) диагностиканың дәлдігі мен анықтығын арттыру, диагностикалық қателерді азайту және мамандандырылған, оның ішінде жоғары технологиялық медициналық көмектің сапасы мен қауіпсіздігін қамтамасыз ету мақсатында молекулалық-генетикалық зерттеулерді қолдануды жетілдіру жөнінде ұсыныстар дайындау;</w:t>
      </w:r>
    </w:p>
    <w:bookmarkEnd w:id="137"/>
    <w:bookmarkStart w:name="z227" w:id="138"/>
    <w:p>
      <w:pPr>
        <w:spacing w:after="0"/>
        <w:ind w:left="0"/>
        <w:jc w:val="both"/>
      </w:pPr>
      <w:r>
        <w:rPr>
          <w:rFonts w:ascii="Times New Roman"/>
          <w:b w:val="false"/>
          <w:i w:val="false"/>
          <w:color w:val="000000"/>
          <w:sz w:val="28"/>
        </w:rPr>
        <w:t>
      7) мамандандырылған, оның ішінде жоғары технологиялық медициналық көмек көрсету кезінде молекулалық-генетикалық зерттеулерді қолдану тәсілдерін әзірлеуге және өзектендіруге қатысу;</w:t>
      </w:r>
    </w:p>
    <w:bookmarkEnd w:id="138"/>
    <w:bookmarkStart w:name="z228" w:id="139"/>
    <w:p>
      <w:pPr>
        <w:spacing w:after="0"/>
        <w:ind w:left="0"/>
        <w:jc w:val="both"/>
      </w:pPr>
      <w:r>
        <w:rPr>
          <w:rFonts w:ascii="Times New Roman"/>
          <w:b w:val="false"/>
          <w:i w:val="false"/>
          <w:color w:val="000000"/>
          <w:sz w:val="28"/>
        </w:rPr>
        <w:t>
      8) ұлттық және халықаралық клиникалық ұсынымдарды, стандарттар мен хаттамаларды ескере отырып, молекулалық-генетикалық зерттеулердің заманауи әдістерін енгізуге қатысу;</w:t>
      </w:r>
    </w:p>
    <w:bookmarkEnd w:id="139"/>
    <w:bookmarkStart w:name="z229" w:id="140"/>
    <w:p>
      <w:pPr>
        <w:spacing w:after="0"/>
        <w:ind w:left="0"/>
        <w:jc w:val="both"/>
      </w:pPr>
      <w:r>
        <w:rPr>
          <w:rFonts w:ascii="Times New Roman"/>
          <w:b w:val="false"/>
          <w:i w:val="false"/>
          <w:color w:val="000000"/>
          <w:sz w:val="28"/>
        </w:rPr>
        <w:t>
      9) молекулалық-генетикалық зерттеулер нәтижелерінің сапасы, анықтығы және түсіндірілуі мәселелері бойынша референс-зертханалармен және өзге де бейінді ұйымдармен сараптамалық-талдамалық өзара іс-қимылды жүзеге асыру;</w:t>
      </w:r>
    </w:p>
    <w:bookmarkEnd w:id="140"/>
    <w:bookmarkStart w:name="z230" w:id="141"/>
    <w:p>
      <w:pPr>
        <w:spacing w:after="0"/>
        <w:ind w:left="0"/>
        <w:jc w:val="both"/>
      </w:pPr>
      <w:r>
        <w:rPr>
          <w:rFonts w:ascii="Times New Roman"/>
          <w:b w:val="false"/>
          <w:i w:val="false"/>
          <w:color w:val="000000"/>
          <w:sz w:val="28"/>
        </w:rPr>
        <w:t>
      10) медициналық көмектің сапасы мен қауіпсіздігін жетілдіруге байланысты бөлігінде молекулалық-генетикалық диагностика саласындағы ғылыми және инновациялық қызметке қатысу;</w:t>
      </w:r>
    </w:p>
    <w:bookmarkEnd w:id="141"/>
    <w:bookmarkStart w:name="z231" w:id="142"/>
    <w:p>
      <w:pPr>
        <w:spacing w:after="0"/>
        <w:ind w:left="0"/>
        <w:jc w:val="both"/>
      </w:pPr>
      <w:r>
        <w:rPr>
          <w:rFonts w:ascii="Times New Roman"/>
          <w:b w:val="false"/>
          <w:i w:val="false"/>
          <w:color w:val="000000"/>
          <w:sz w:val="28"/>
        </w:rPr>
        <w:t>
      11) Қағидаларда көзделген өзге де функциялар.</w:t>
      </w:r>
    </w:p>
    <w:bookmarkEnd w:id="142"/>
    <w:bookmarkStart w:name="z232" w:id="143"/>
    <w:p>
      <w:pPr>
        <w:spacing w:after="0"/>
        <w:ind w:left="0"/>
        <w:jc w:val="left"/>
      </w:pPr>
      <w:r>
        <w:rPr>
          <w:rFonts w:ascii="Times New Roman"/>
          <w:b/>
          <w:i w:val="false"/>
          <w:color w:val="000000"/>
        </w:rPr>
        <w:t xml:space="preserve"> 3-тарау. Негізгі өкілеттіктері</w:t>
      </w:r>
    </w:p>
    <w:bookmarkEnd w:id="143"/>
    <w:bookmarkStart w:name="z233" w:id="144"/>
    <w:p>
      <w:pPr>
        <w:spacing w:after="0"/>
        <w:ind w:left="0"/>
        <w:jc w:val="both"/>
      </w:pPr>
      <w:r>
        <w:rPr>
          <w:rFonts w:ascii="Times New Roman"/>
          <w:b w:val="false"/>
          <w:i w:val="false"/>
          <w:color w:val="000000"/>
          <w:sz w:val="28"/>
        </w:rPr>
        <w:t>
      5. Функциялар мен міндеттерді орындау үшін МГЗ жөніндегі Референс-орталықтың:</w:t>
      </w:r>
    </w:p>
    <w:bookmarkEnd w:id="144"/>
    <w:bookmarkStart w:name="z234" w:id="145"/>
    <w:p>
      <w:pPr>
        <w:spacing w:after="0"/>
        <w:ind w:left="0"/>
        <w:jc w:val="both"/>
      </w:pPr>
      <w:r>
        <w:rPr>
          <w:rFonts w:ascii="Times New Roman"/>
          <w:b w:val="false"/>
          <w:i w:val="false"/>
          <w:color w:val="000000"/>
          <w:sz w:val="28"/>
        </w:rPr>
        <w:t>
      1) тәжірибе алмасу және озық практикаларды енгізу мәселелері бойынша халықаралық және ұлттық ұйымдармен өзара іс-қимыл жасауға;</w:t>
      </w:r>
    </w:p>
    <w:bookmarkEnd w:id="145"/>
    <w:bookmarkStart w:name="z235" w:id="146"/>
    <w:p>
      <w:pPr>
        <w:spacing w:after="0"/>
        <w:ind w:left="0"/>
        <w:jc w:val="both"/>
      </w:pPr>
      <w:r>
        <w:rPr>
          <w:rFonts w:ascii="Times New Roman"/>
          <w:b w:val="false"/>
          <w:i w:val="false"/>
          <w:color w:val="000000"/>
          <w:sz w:val="28"/>
        </w:rPr>
        <w:t>
      2) жұмыс топтарының, комиссиялардың, консультативтік органдардың және өзге де алқалы органдардың қызметіне қатысуға;</w:t>
      </w:r>
    </w:p>
    <w:bookmarkEnd w:id="146"/>
    <w:bookmarkStart w:name="z236" w:id="147"/>
    <w:p>
      <w:pPr>
        <w:spacing w:after="0"/>
        <w:ind w:left="0"/>
        <w:jc w:val="both"/>
      </w:pPr>
      <w:r>
        <w:rPr>
          <w:rFonts w:ascii="Times New Roman"/>
          <w:b w:val="false"/>
          <w:i w:val="false"/>
          <w:color w:val="000000"/>
          <w:sz w:val="28"/>
        </w:rPr>
        <w:t>
      3) Қазақстан Республикасының заңнамасында көзделген өзге де өкілеттіктерді жүзеге асыруға құқығы бар.</w:t>
      </w:r>
    </w:p>
    <w:bookmarkEnd w:id="147"/>
    <w:bookmarkStart w:name="z237" w:id="148"/>
    <w:p>
      <w:pPr>
        <w:spacing w:after="0"/>
        <w:ind w:left="0"/>
        <w:jc w:val="left"/>
      </w:pPr>
      <w:r>
        <w:rPr>
          <w:rFonts w:ascii="Times New Roman"/>
          <w:b/>
          <w:i w:val="false"/>
          <w:color w:val="000000"/>
        </w:rPr>
        <w:t xml:space="preserve"> 4-тарау. Қызметті ұйымдастыру</w:t>
      </w:r>
    </w:p>
    <w:bookmarkEnd w:id="148"/>
    <w:bookmarkStart w:name="z238" w:id="149"/>
    <w:p>
      <w:pPr>
        <w:spacing w:after="0"/>
        <w:ind w:left="0"/>
        <w:jc w:val="both"/>
      </w:pPr>
      <w:r>
        <w:rPr>
          <w:rFonts w:ascii="Times New Roman"/>
          <w:b w:val="false"/>
          <w:i w:val="false"/>
          <w:color w:val="000000"/>
          <w:sz w:val="28"/>
        </w:rPr>
        <w:t>
      6. МГЗ жөніндегі Референс-орталықтың қызметіне басшылықты Қазақстан Республикасының заңнамасына сәйкес Референс-орталық базасында айқындалған медициналық ұйымның бірінші басшысы тағайындайтын басшы жүзеге асырады.</w:t>
      </w:r>
    </w:p>
    <w:bookmarkEnd w:id="149"/>
    <w:bookmarkStart w:name="z239" w:id="150"/>
    <w:p>
      <w:pPr>
        <w:spacing w:after="0"/>
        <w:ind w:left="0"/>
        <w:jc w:val="both"/>
      </w:pPr>
      <w:r>
        <w:rPr>
          <w:rFonts w:ascii="Times New Roman"/>
          <w:b w:val="false"/>
          <w:i w:val="false"/>
          <w:color w:val="000000"/>
          <w:sz w:val="28"/>
        </w:rPr>
        <w:t xml:space="preserve">
      7. МГЗ жөніндегі Референс-орталықтың жұмысы "Биологиялық қорғауды қамтамасыз ету қағидаларын бекіту туралы" Қазақстан Республикасы Денсаулық сақтау министрінің 2022 жылғы 2 қарашадағы № ҚР ДСМ-125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30388 тіркелді) көзделген талаптарға сай келеді. </w:t>
      </w:r>
    </w:p>
    <w:bookmarkEnd w:id="150"/>
    <w:bookmarkStart w:name="z240" w:id="151"/>
    <w:p>
      <w:pPr>
        <w:spacing w:after="0"/>
        <w:ind w:left="0"/>
        <w:jc w:val="both"/>
      </w:pPr>
      <w:r>
        <w:rPr>
          <w:rFonts w:ascii="Times New Roman"/>
          <w:b w:val="false"/>
          <w:i w:val="false"/>
          <w:color w:val="000000"/>
          <w:sz w:val="28"/>
        </w:rPr>
        <w:t>
      8. МГЗ жөніндегі Референс-орталықтың үй-жайларына қойылатын талаптар бірнеше функционалдық аймақты бөлуді қамтиды:</w:t>
      </w:r>
    </w:p>
    <w:bookmarkEnd w:id="151"/>
    <w:bookmarkStart w:name="z241" w:id="152"/>
    <w:p>
      <w:pPr>
        <w:spacing w:after="0"/>
        <w:ind w:left="0"/>
        <w:jc w:val="both"/>
      </w:pPr>
      <w:r>
        <w:rPr>
          <w:rFonts w:ascii="Times New Roman"/>
          <w:b w:val="false"/>
          <w:i w:val="false"/>
          <w:color w:val="000000"/>
          <w:sz w:val="28"/>
        </w:rPr>
        <w:t xml:space="preserve">
      биологиялық материалды қабылдау мен тіркеуге арналған дербес үй-жай не цитогенетикалық талдауларды қабылдаумен және тіркеумен біріктірілген үй-жай; </w:t>
      </w:r>
    </w:p>
    <w:bookmarkEnd w:id="152"/>
    <w:bookmarkStart w:name="z242" w:id="153"/>
    <w:p>
      <w:pPr>
        <w:spacing w:after="0"/>
        <w:ind w:left="0"/>
        <w:jc w:val="both"/>
      </w:pPr>
      <w:r>
        <w:rPr>
          <w:rFonts w:ascii="Times New Roman"/>
          <w:b w:val="false"/>
          <w:i w:val="false"/>
          <w:color w:val="000000"/>
          <w:sz w:val="28"/>
        </w:rPr>
        <w:t>
      дәрігерлер кабинеттері/ординаторлық;</w:t>
      </w:r>
    </w:p>
    <w:bookmarkEnd w:id="153"/>
    <w:bookmarkStart w:name="z243" w:id="154"/>
    <w:p>
      <w:pPr>
        <w:spacing w:after="0"/>
        <w:ind w:left="0"/>
        <w:jc w:val="both"/>
      </w:pPr>
      <w:r>
        <w:rPr>
          <w:rFonts w:ascii="Times New Roman"/>
          <w:b w:val="false"/>
          <w:i w:val="false"/>
          <w:color w:val="000000"/>
          <w:sz w:val="28"/>
        </w:rPr>
        <w:t>
      реакциялық қоспаларды дайындау аймағы;</w:t>
      </w:r>
    </w:p>
    <w:bookmarkEnd w:id="154"/>
    <w:bookmarkStart w:name="z244" w:id="155"/>
    <w:p>
      <w:pPr>
        <w:spacing w:after="0"/>
        <w:ind w:left="0"/>
        <w:jc w:val="both"/>
      </w:pPr>
      <w:r>
        <w:rPr>
          <w:rFonts w:ascii="Times New Roman"/>
          <w:b w:val="false"/>
          <w:i w:val="false"/>
          <w:color w:val="000000"/>
          <w:sz w:val="28"/>
        </w:rPr>
        <w:t>
      бокс алды бөлмесі бар нуклеин қышқылдарын бөліп алу аймағы;</w:t>
      </w:r>
    </w:p>
    <w:bookmarkEnd w:id="155"/>
    <w:bookmarkStart w:name="z245" w:id="156"/>
    <w:p>
      <w:pPr>
        <w:spacing w:after="0"/>
        <w:ind w:left="0"/>
        <w:jc w:val="both"/>
      </w:pPr>
      <w:r>
        <w:rPr>
          <w:rFonts w:ascii="Times New Roman"/>
          <w:b w:val="false"/>
          <w:i w:val="false"/>
          <w:color w:val="000000"/>
          <w:sz w:val="28"/>
        </w:rPr>
        <w:t>
      бокс алды бөлмесі бар амплификация аймағы;</w:t>
      </w:r>
    </w:p>
    <w:bookmarkEnd w:id="156"/>
    <w:bookmarkStart w:name="z246" w:id="157"/>
    <w:p>
      <w:pPr>
        <w:spacing w:after="0"/>
        <w:ind w:left="0"/>
        <w:jc w:val="both"/>
      </w:pPr>
      <w:r>
        <w:rPr>
          <w:rFonts w:ascii="Times New Roman"/>
          <w:b w:val="false"/>
          <w:i w:val="false"/>
          <w:color w:val="000000"/>
          <w:sz w:val="28"/>
        </w:rPr>
        <w:t>
      бокс алды бөлмесі бар детекция аймағы;</w:t>
      </w:r>
    </w:p>
    <w:bookmarkEnd w:id="157"/>
    <w:bookmarkStart w:name="z247" w:id="158"/>
    <w:p>
      <w:pPr>
        <w:spacing w:after="0"/>
        <w:ind w:left="0"/>
        <w:jc w:val="both"/>
      </w:pPr>
      <w:r>
        <w:rPr>
          <w:rFonts w:ascii="Times New Roman"/>
          <w:b w:val="false"/>
          <w:i w:val="false"/>
          <w:color w:val="000000"/>
          <w:sz w:val="28"/>
        </w:rPr>
        <w:t>
      бокс алды бөлмесі бар секвенирлеу аймағы;</w:t>
      </w:r>
    </w:p>
    <w:bookmarkEnd w:id="158"/>
    <w:bookmarkStart w:name="z248" w:id="159"/>
    <w:p>
      <w:pPr>
        <w:spacing w:after="0"/>
        <w:ind w:left="0"/>
        <w:jc w:val="both"/>
      </w:pPr>
      <w:r>
        <w:rPr>
          <w:rFonts w:ascii="Times New Roman"/>
          <w:b w:val="false"/>
          <w:i w:val="false"/>
          <w:color w:val="000000"/>
          <w:sz w:val="28"/>
        </w:rPr>
        <w:t xml:space="preserve">
      NGS үшін кітапханаларды дайындау аймағы; </w:t>
      </w:r>
    </w:p>
    <w:bookmarkEnd w:id="159"/>
    <w:bookmarkStart w:name="z249" w:id="160"/>
    <w:p>
      <w:pPr>
        <w:spacing w:after="0"/>
        <w:ind w:left="0"/>
        <w:jc w:val="both"/>
      </w:pPr>
      <w:r>
        <w:rPr>
          <w:rFonts w:ascii="Times New Roman"/>
          <w:b w:val="false"/>
          <w:i w:val="false"/>
          <w:color w:val="000000"/>
          <w:sz w:val="28"/>
        </w:rPr>
        <w:t>
      қауіпті қалдықтарды уақытша сақтау бөлмесі;</w:t>
      </w:r>
    </w:p>
    <w:bookmarkEnd w:id="160"/>
    <w:bookmarkStart w:name="z250" w:id="161"/>
    <w:p>
      <w:pPr>
        <w:spacing w:after="0"/>
        <w:ind w:left="0"/>
        <w:jc w:val="both"/>
      </w:pPr>
      <w:r>
        <w:rPr>
          <w:rFonts w:ascii="Times New Roman"/>
          <w:b w:val="false"/>
          <w:i w:val="false"/>
          <w:color w:val="000000"/>
          <w:sz w:val="28"/>
        </w:rPr>
        <w:t>
      материалдық бөлме / шығыс материалдары қоймасы;</w:t>
      </w:r>
    </w:p>
    <w:bookmarkEnd w:id="161"/>
    <w:bookmarkStart w:name="z251" w:id="162"/>
    <w:p>
      <w:pPr>
        <w:spacing w:after="0"/>
        <w:ind w:left="0"/>
        <w:jc w:val="both"/>
      </w:pPr>
      <w:r>
        <w:rPr>
          <w:rFonts w:ascii="Times New Roman"/>
          <w:b w:val="false"/>
          <w:i w:val="false"/>
          <w:color w:val="000000"/>
          <w:sz w:val="28"/>
        </w:rPr>
        <w:t>
      архивке арналған үй-жай.</w:t>
      </w:r>
    </w:p>
    <w:bookmarkEnd w:id="162"/>
    <w:bookmarkStart w:name="z252" w:id="163"/>
    <w:p>
      <w:pPr>
        <w:spacing w:after="0"/>
        <w:ind w:left="0"/>
        <w:jc w:val="both"/>
      </w:pPr>
      <w:r>
        <w:rPr>
          <w:rFonts w:ascii="Times New Roman"/>
          <w:b w:val="false"/>
          <w:i w:val="false"/>
          <w:color w:val="000000"/>
          <w:sz w:val="28"/>
        </w:rPr>
        <w:t>
      9. Үлгілер түскен кезде тасымалдау, қаптау және таңбалау шарттарының сәйкестігіне бақылау жүргізіледі. Талаптарға сәйкес келмеген жағдайда үлгілер қабылданбайды және зерттелмейді.</w:t>
      </w:r>
    </w:p>
    <w:bookmarkEnd w:id="163"/>
    <w:bookmarkStart w:name="z253" w:id="164"/>
    <w:p>
      <w:pPr>
        <w:spacing w:after="0"/>
        <w:ind w:left="0"/>
        <w:jc w:val="both"/>
      </w:pPr>
      <w:r>
        <w:rPr>
          <w:rFonts w:ascii="Times New Roman"/>
          <w:b w:val="false"/>
          <w:i w:val="false"/>
          <w:color w:val="000000"/>
          <w:sz w:val="28"/>
        </w:rPr>
        <w:t>
      10. МГЗ жөніндегі Референс-орталық өз құзыреті шегінде МГЗ жөніндегі Референс-орталық базасында айқындалған медициналық ұйымның құрылымдық бөлімшелерімен, өзге де медициналық ұйымдармен, өзге де референс-орталықтармен, мемлекеттік органдармен және ұйымдармен өзара іс-қимыл жасай отырып, қызметті жүзеге асырады.</w:t>
      </w:r>
    </w:p>
    <w:bookmarkEnd w:id="164"/>
    <w:bookmarkStart w:name="z254" w:id="165"/>
    <w:p>
      <w:pPr>
        <w:spacing w:after="0"/>
        <w:ind w:left="0"/>
        <w:jc w:val="both"/>
      </w:pPr>
      <w:r>
        <w:rPr>
          <w:rFonts w:ascii="Times New Roman"/>
          <w:b w:val="false"/>
          <w:i w:val="false"/>
          <w:color w:val="000000"/>
          <w:sz w:val="28"/>
        </w:rPr>
        <w:t>
      11. Ұйымдастырушылық-әдістемелік және консультативтік қызметті жүзеге асыру кезінде МГЗ жөніндегі Референс-орталық:</w:t>
      </w:r>
    </w:p>
    <w:bookmarkEnd w:id="165"/>
    <w:bookmarkStart w:name="z255" w:id="166"/>
    <w:p>
      <w:pPr>
        <w:spacing w:after="0"/>
        <w:ind w:left="0"/>
        <w:jc w:val="both"/>
      </w:pPr>
      <w:r>
        <w:rPr>
          <w:rFonts w:ascii="Times New Roman"/>
          <w:b w:val="false"/>
          <w:i w:val="false"/>
          <w:color w:val="000000"/>
          <w:sz w:val="28"/>
        </w:rPr>
        <w:t>
      1) Қазақстан Республикасының заңнамасына сәйкес қызметті жүзеге асыру кезінде алынған ақпараттың құпиялылығын;</w:t>
      </w:r>
    </w:p>
    <w:bookmarkEnd w:id="166"/>
    <w:bookmarkStart w:name="z256" w:id="167"/>
    <w:p>
      <w:pPr>
        <w:spacing w:after="0"/>
        <w:ind w:left="0"/>
        <w:jc w:val="both"/>
      </w:pPr>
      <w:r>
        <w:rPr>
          <w:rFonts w:ascii="Times New Roman"/>
          <w:b w:val="false"/>
          <w:i w:val="false"/>
          <w:color w:val="000000"/>
          <w:sz w:val="28"/>
        </w:rPr>
        <w:t>
      2) Қазақстан Республикасының заңнамасына сәйкес материалдарды, қорытындыларды және өзге де құжаттарды есепке алуды, жүйелеуді және архивтік сақтауды қамтамасыз етеді.</w:t>
      </w:r>
    </w:p>
    <w:bookmarkEnd w:id="167"/>
    <w:bookmarkStart w:name="z257" w:id="168"/>
    <w:p>
      <w:pPr>
        <w:spacing w:after="0"/>
        <w:ind w:left="0"/>
        <w:jc w:val="both"/>
      </w:pPr>
      <w:r>
        <w:rPr>
          <w:rFonts w:ascii="Times New Roman"/>
          <w:b w:val="false"/>
          <w:i w:val="false"/>
          <w:color w:val="000000"/>
          <w:sz w:val="28"/>
        </w:rPr>
        <w:t>
      Ескертпе:</w:t>
      </w:r>
    </w:p>
    <w:bookmarkEnd w:id="168"/>
    <w:bookmarkStart w:name="z258" w:id="169"/>
    <w:p>
      <w:pPr>
        <w:spacing w:after="0"/>
        <w:ind w:left="0"/>
        <w:jc w:val="both"/>
      </w:pPr>
      <w:r>
        <w:rPr>
          <w:rFonts w:ascii="Times New Roman"/>
          <w:b w:val="false"/>
          <w:i w:val="false"/>
          <w:color w:val="000000"/>
          <w:sz w:val="28"/>
        </w:rPr>
        <w:t>
      NGS – жаңа буын секвенирлеуі (ағылш. Next-Generation Sequencing).</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132 бұйрығына</w:t>
            </w:r>
            <w:r>
              <w:br/>
            </w:r>
            <w:r>
              <w:rPr>
                <w:rFonts w:ascii="Times New Roman"/>
                <w:b w:val="false"/>
                <w:i w:val="false"/>
                <w:color w:val="000000"/>
                <w:sz w:val="20"/>
              </w:rPr>
              <w:t>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халқына онкологиялық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10-қосымша</w:t>
            </w:r>
          </w:p>
        </w:tc>
      </w:tr>
    </w:tbl>
    <w:bookmarkStart w:name="z260" w:id="170"/>
    <w:p>
      <w:pPr>
        <w:spacing w:after="0"/>
        <w:ind w:left="0"/>
        <w:jc w:val="left"/>
      </w:pPr>
      <w:r>
        <w:rPr>
          <w:rFonts w:ascii="Times New Roman"/>
          <w:b/>
          <w:i w:val="false"/>
          <w:color w:val="000000"/>
        </w:rPr>
        <w:t xml:space="preserve"> Радиациялық онкология жөніндегі Референс-орталықтың қызметі туралы ереже</w:t>
      </w:r>
    </w:p>
    <w:bookmarkEnd w:id="170"/>
    <w:bookmarkStart w:name="z261" w:id="171"/>
    <w:p>
      <w:pPr>
        <w:spacing w:after="0"/>
        <w:ind w:left="0"/>
        <w:jc w:val="left"/>
      </w:pPr>
      <w:r>
        <w:rPr>
          <w:rFonts w:ascii="Times New Roman"/>
          <w:b/>
          <w:i w:val="false"/>
          <w:color w:val="000000"/>
        </w:rPr>
        <w:t xml:space="preserve"> 1-тарау. Жалпы ережелер</w:t>
      </w:r>
    </w:p>
    <w:bookmarkEnd w:id="171"/>
    <w:bookmarkStart w:name="z262" w:id="172"/>
    <w:p>
      <w:pPr>
        <w:spacing w:after="0"/>
        <w:ind w:left="0"/>
        <w:jc w:val="both"/>
      </w:pPr>
      <w:r>
        <w:rPr>
          <w:rFonts w:ascii="Times New Roman"/>
          <w:b w:val="false"/>
          <w:i w:val="false"/>
          <w:color w:val="000000"/>
          <w:sz w:val="28"/>
        </w:rPr>
        <w:t>
      1. Осы Радиациялық онкология жөніндегі Референс-орталықтың қызметі туралы ереже (бұдан әрі – Ереже) радиациялық онкология жөніндегі Референс-орталықтың (бұдан әрі – РО жөніндегі Референс-орталық) негізгі міндеттерін, функциялары мен өкілеттіктерін, сондай-ақ қызметін ұйымдастыру тәртібін айқындайды.</w:t>
      </w:r>
    </w:p>
    <w:bookmarkEnd w:id="172"/>
    <w:bookmarkStart w:name="z263" w:id="173"/>
    <w:p>
      <w:pPr>
        <w:spacing w:after="0"/>
        <w:ind w:left="0"/>
        <w:jc w:val="both"/>
      </w:pPr>
      <w:r>
        <w:rPr>
          <w:rFonts w:ascii="Times New Roman"/>
          <w:b w:val="false"/>
          <w:i w:val="false"/>
          <w:color w:val="000000"/>
          <w:sz w:val="28"/>
        </w:rPr>
        <w:t xml:space="preserve">
      2. РО жөніндегі Референс-орталықтың қызметі "Халық денсаулығы және денсаулық сақтау жүйесі туралы" Қазақстан Республикасының </w:t>
      </w:r>
      <w:r>
        <w:rPr>
          <w:rFonts w:ascii="Times New Roman"/>
          <w:b w:val="false"/>
          <w:i w:val="false"/>
          <w:color w:val="000000"/>
          <w:sz w:val="28"/>
        </w:rPr>
        <w:t>Кодексімен</w:t>
      </w:r>
      <w:r>
        <w:rPr>
          <w:rFonts w:ascii="Times New Roman"/>
          <w:b w:val="false"/>
          <w:i w:val="false"/>
          <w:color w:val="000000"/>
          <w:sz w:val="28"/>
        </w:rPr>
        <w:t xml:space="preserve">, "Референс-орталықтың қызметі, референс-орталық мәртебесін беру немесе кері қайтарып алу қағидаларын айқындау туралы" Қазақстан Республикасы Денсаулық сақтау министрінің 2026 жылғы 29 қыркүйектегі № 120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40023 тіркелді) (бұдан әрі – Қағидалар) және осы Ережемен реттеледі.</w:t>
      </w:r>
    </w:p>
    <w:bookmarkEnd w:id="173"/>
    <w:bookmarkStart w:name="z264" w:id="174"/>
    <w:p>
      <w:pPr>
        <w:spacing w:after="0"/>
        <w:ind w:left="0"/>
        <w:jc w:val="left"/>
      </w:pPr>
      <w:r>
        <w:rPr>
          <w:rFonts w:ascii="Times New Roman"/>
          <w:b/>
          <w:i w:val="false"/>
          <w:color w:val="000000"/>
        </w:rPr>
        <w:t xml:space="preserve"> 2-тарау. Негізгі міндеттері мен функциялары</w:t>
      </w:r>
    </w:p>
    <w:bookmarkEnd w:id="174"/>
    <w:bookmarkStart w:name="z265" w:id="175"/>
    <w:p>
      <w:pPr>
        <w:spacing w:after="0"/>
        <w:ind w:left="0"/>
        <w:jc w:val="both"/>
      </w:pPr>
      <w:r>
        <w:rPr>
          <w:rFonts w:ascii="Times New Roman"/>
          <w:b w:val="false"/>
          <w:i w:val="false"/>
          <w:color w:val="000000"/>
          <w:sz w:val="28"/>
        </w:rPr>
        <w:t>
      1. РО жөніндегі Референс-орталықтың негізгі міндеттері Қағидаларда көзделген.</w:t>
      </w:r>
    </w:p>
    <w:bookmarkEnd w:id="175"/>
    <w:bookmarkStart w:name="z266" w:id="176"/>
    <w:p>
      <w:pPr>
        <w:spacing w:after="0"/>
        <w:ind w:left="0"/>
        <w:jc w:val="both"/>
      </w:pPr>
      <w:r>
        <w:rPr>
          <w:rFonts w:ascii="Times New Roman"/>
          <w:b w:val="false"/>
          <w:i w:val="false"/>
          <w:color w:val="000000"/>
          <w:sz w:val="28"/>
        </w:rPr>
        <w:t>
      2. Жүктелген міндеттерді шешу үшін РО жөніндегі Референс-орталық мынадай функцияларды жүзеге асырады:</w:t>
      </w:r>
    </w:p>
    <w:bookmarkEnd w:id="176"/>
    <w:bookmarkStart w:name="z267" w:id="177"/>
    <w:p>
      <w:pPr>
        <w:spacing w:after="0"/>
        <w:ind w:left="0"/>
        <w:jc w:val="both"/>
      </w:pPr>
      <w:r>
        <w:rPr>
          <w:rFonts w:ascii="Times New Roman"/>
          <w:b w:val="false"/>
          <w:i w:val="false"/>
          <w:color w:val="000000"/>
          <w:sz w:val="28"/>
        </w:rPr>
        <w:t>
      1) радиациялық онкология қызметін ұйымдастыруға және дамытуға бірыңғай тәсілдерді енгізу бөлігінде сәулелік терапияны жүзеге асыратын медициналық ұйымдардың қызметін үйлестіру;</w:t>
      </w:r>
    </w:p>
    <w:bookmarkEnd w:id="177"/>
    <w:bookmarkStart w:name="z268" w:id="178"/>
    <w:p>
      <w:pPr>
        <w:spacing w:after="0"/>
        <w:ind w:left="0"/>
        <w:jc w:val="both"/>
      </w:pPr>
      <w:r>
        <w:rPr>
          <w:rFonts w:ascii="Times New Roman"/>
          <w:b w:val="false"/>
          <w:i w:val="false"/>
          <w:color w:val="000000"/>
          <w:sz w:val="28"/>
        </w:rPr>
        <w:t>
      2) сәулелік терапия қызметтерінің қолжетімділігіне және оларға қажеттілікке мониторинг жүргізу, оның ішінде медициналық ұйымдардың жабдықпен және кадр ресурстарымен қамтамасыз етілуін бағалау;</w:t>
      </w:r>
    </w:p>
    <w:bookmarkEnd w:id="178"/>
    <w:bookmarkStart w:name="z269" w:id="179"/>
    <w:p>
      <w:pPr>
        <w:spacing w:after="0"/>
        <w:ind w:left="0"/>
        <w:jc w:val="both"/>
      </w:pPr>
      <w:r>
        <w:rPr>
          <w:rFonts w:ascii="Times New Roman"/>
          <w:b w:val="false"/>
          <w:i w:val="false"/>
          <w:color w:val="000000"/>
          <w:sz w:val="28"/>
        </w:rPr>
        <w:t>
      3) радиациялық онкология қызметінің инфрақұрылымы мен материалдық-техникалық базасын дамыту жөнінде ұсыныстар қалыптастыруға қатысу;</w:t>
      </w:r>
    </w:p>
    <w:bookmarkEnd w:id="179"/>
    <w:bookmarkStart w:name="z270" w:id="180"/>
    <w:p>
      <w:pPr>
        <w:spacing w:after="0"/>
        <w:ind w:left="0"/>
        <w:jc w:val="both"/>
      </w:pPr>
      <w:r>
        <w:rPr>
          <w:rFonts w:ascii="Times New Roman"/>
          <w:b w:val="false"/>
          <w:i w:val="false"/>
          <w:color w:val="000000"/>
          <w:sz w:val="28"/>
        </w:rPr>
        <w:t>
      4) сәулелік терапия алатын пациенттердің маршруттауын оңтайландыру жөнінде ұсыныстар әзірлеу;</w:t>
      </w:r>
    </w:p>
    <w:bookmarkEnd w:id="180"/>
    <w:bookmarkStart w:name="z271" w:id="181"/>
    <w:p>
      <w:pPr>
        <w:spacing w:after="0"/>
        <w:ind w:left="0"/>
        <w:jc w:val="both"/>
      </w:pPr>
      <w:r>
        <w:rPr>
          <w:rFonts w:ascii="Times New Roman"/>
          <w:b w:val="false"/>
          <w:i w:val="false"/>
          <w:color w:val="000000"/>
          <w:sz w:val="28"/>
        </w:rPr>
        <w:t>
      5) сәулелік терапия әдісімен медициналық көмек көрсетуді ұйымдастырудағы жүйелік проблемалар мен тәуекелдерді анықтау және оларды жою жөнінде ұсыныстар дайындау;</w:t>
      </w:r>
    </w:p>
    <w:bookmarkEnd w:id="181"/>
    <w:bookmarkStart w:name="z272" w:id="182"/>
    <w:p>
      <w:pPr>
        <w:spacing w:after="0"/>
        <w:ind w:left="0"/>
        <w:jc w:val="both"/>
      </w:pPr>
      <w:r>
        <w:rPr>
          <w:rFonts w:ascii="Times New Roman"/>
          <w:b w:val="false"/>
          <w:i w:val="false"/>
          <w:color w:val="000000"/>
          <w:sz w:val="28"/>
        </w:rPr>
        <w:t>
      6) сәулелік терапия саласында заманауи ұйымдастырушылық және технологиялық шешімдерді енгізу жөніндегі іс-шараларды әзірлеуге және іске асыруға қатысу;</w:t>
      </w:r>
    </w:p>
    <w:bookmarkEnd w:id="182"/>
    <w:bookmarkStart w:name="z273" w:id="183"/>
    <w:p>
      <w:pPr>
        <w:spacing w:after="0"/>
        <w:ind w:left="0"/>
        <w:jc w:val="both"/>
      </w:pPr>
      <w:r>
        <w:rPr>
          <w:rFonts w:ascii="Times New Roman"/>
          <w:b w:val="false"/>
          <w:i w:val="false"/>
          <w:color w:val="000000"/>
          <w:sz w:val="28"/>
        </w:rPr>
        <w:t>
      7) ғылыми, білім беру және инновациялық қызметке қатысу;</w:t>
      </w:r>
    </w:p>
    <w:bookmarkEnd w:id="183"/>
    <w:bookmarkStart w:name="z274" w:id="184"/>
    <w:p>
      <w:pPr>
        <w:spacing w:after="0"/>
        <w:ind w:left="0"/>
        <w:jc w:val="both"/>
      </w:pPr>
      <w:r>
        <w:rPr>
          <w:rFonts w:ascii="Times New Roman"/>
          <w:b w:val="false"/>
          <w:i w:val="false"/>
          <w:color w:val="000000"/>
          <w:sz w:val="28"/>
        </w:rPr>
        <w:t>
      8) Қағидаларда көзделген өзге де функциялар.</w:t>
      </w:r>
    </w:p>
    <w:bookmarkEnd w:id="184"/>
    <w:bookmarkStart w:name="z275" w:id="185"/>
    <w:p>
      <w:pPr>
        <w:spacing w:after="0"/>
        <w:ind w:left="0"/>
        <w:jc w:val="left"/>
      </w:pPr>
      <w:r>
        <w:rPr>
          <w:rFonts w:ascii="Times New Roman"/>
          <w:b/>
          <w:i w:val="false"/>
          <w:color w:val="000000"/>
        </w:rPr>
        <w:t xml:space="preserve"> 3-тарау. Негізгі өкілеттіктері</w:t>
      </w:r>
    </w:p>
    <w:bookmarkEnd w:id="185"/>
    <w:bookmarkStart w:name="z276" w:id="186"/>
    <w:p>
      <w:pPr>
        <w:spacing w:after="0"/>
        <w:ind w:left="0"/>
        <w:jc w:val="both"/>
      </w:pPr>
      <w:r>
        <w:rPr>
          <w:rFonts w:ascii="Times New Roman"/>
          <w:b w:val="false"/>
          <w:i w:val="false"/>
          <w:color w:val="000000"/>
          <w:sz w:val="28"/>
        </w:rPr>
        <w:t>
      3. Функциялар мен міндеттерді орындау үшін РО жөніндегі Референс-орталықтың:</w:t>
      </w:r>
    </w:p>
    <w:bookmarkEnd w:id="186"/>
    <w:bookmarkStart w:name="z277" w:id="187"/>
    <w:p>
      <w:pPr>
        <w:spacing w:after="0"/>
        <w:ind w:left="0"/>
        <w:jc w:val="both"/>
      </w:pPr>
      <w:r>
        <w:rPr>
          <w:rFonts w:ascii="Times New Roman"/>
          <w:b w:val="false"/>
          <w:i w:val="false"/>
          <w:color w:val="000000"/>
          <w:sz w:val="28"/>
        </w:rPr>
        <w:t>
      1) тәжірибе алмасу және озық практикаларды енгізу мәселелері бойынша халықаралық және ұлттық ұйымдармен өзара іс-қимыл жасауға;</w:t>
      </w:r>
    </w:p>
    <w:bookmarkEnd w:id="187"/>
    <w:bookmarkStart w:name="z278" w:id="188"/>
    <w:p>
      <w:pPr>
        <w:spacing w:after="0"/>
        <w:ind w:left="0"/>
        <w:jc w:val="both"/>
      </w:pPr>
      <w:r>
        <w:rPr>
          <w:rFonts w:ascii="Times New Roman"/>
          <w:b w:val="false"/>
          <w:i w:val="false"/>
          <w:color w:val="000000"/>
          <w:sz w:val="28"/>
        </w:rPr>
        <w:t>
      2) жұмыс топтарының, комиссиялардың, консультативтік органдардың және өзге де алқалы органдардың қызметіне қатысуға;</w:t>
      </w:r>
    </w:p>
    <w:bookmarkEnd w:id="188"/>
    <w:bookmarkStart w:name="z279" w:id="189"/>
    <w:p>
      <w:pPr>
        <w:spacing w:after="0"/>
        <w:ind w:left="0"/>
        <w:jc w:val="both"/>
      </w:pPr>
      <w:r>
        <w:rPr>
          <w:rFonts w:ascii="Times New Roman"/>
          <w:b w:val="false"/>
          <w:i w:val="false"/>
          <w:color w:val="000000"/>
          <w:sz w:val="28"/>
        </w:rPr>
        <w:t>
      3) Қазақстан Республикасының заңнамасында көзделген өзге де өкілеттіктерді жүзеге асыруға құқығы бар.</w:t>
      </w:r>
    </w:p>
    <w:bookmarkEnd w:id="189"/>
    <w:bookmarkStart w:name="z280" w:id="190"/>
    <w:p>
      <w:pPr>
        <w:spacing w:after="0"/>
        <w:ind w:left="0"/>
        <w:jc w:val="left"/>
      </w:pPr>
      <w:r>
        <w:rPr>
          <w:rFonts w:ascii="Times New Roman"/>
          <w:b/>
          <w:i w:val="false"/>
          <w:color w:val="000000"/>
        </w:rPr>
        <w:t xml:space="preserve"> 4-тарау. Қызметті ұйымдастыру</w:t>
      </w:r>
    </w:p>
    <w:bookmarkEnd w:id="190"/>
    <w:bookmarkStart w:name="z281" w:id="191"/>
    <w:p>
      <w:pPr>
        <w:spacing w:after="0"/>
        <w:ind w:left="0"/>
        <w:jc w:val="both"/>
      </w:pPr>
      <w:r>
        <w:rPr>
          <w:rFonts w:ascii="Times New Roman"/>
          <w:b w:val="false"/>
          <w:i w:val="false"/>
          <w:color w:val="000000"/>
          <w:sz w:val="28"/>
        </w:rPr>
        <w:t>
      4. РО жөніндегі Референс-орталықтың қызметіне басшылықты Қазақстан Республикасының заңнамасына сәйкес Референс-орталық базасында айқындалған медициналық ұйымның бірінші басшысы тағайындайтын басшы жүзеге асырады.</w:t>
      </w:r>
    </w:p>
    <w:bookmarkEnd w:id="191"/>
    <w:bookmarkStart w:name="z282" w:id="192"/>
    <w:p>
      <w:pPr>
        <w:spacing w:after="0"/>
        <w:ind w:left="0"/>
        <w:jc w:val="both"/>
      </w:pPr>
      <w:r>
        <w:rPr>
          <w:rFonts w:ascii="Times New Roman"/>
          <w:b w:val="false"/>
          <w:i w:val="false"/>
          <w:color w:val="000000"/>
          <w:sz w:val="28"/>
        </w:rPr>
        <w:t>
      5. РО жөніндегі Референс-орталықтың қызметі денсаулық сақтау, атом энергиясын пайдалану, радиациялық қауіпсіздікті қамтамасыз ету, халықтың санитариялық-эпидемиологиялық саламаттылығы саласындағы Қазақстан Республикасының заңнамасына, сондай-ақ радиациялық онкология саласындағы халықаралық стандарттар мен ұсынымдарға сәйкес жүзеге асырылады.</w:t>
      </w:r>
    </w:p>
    <w:bookmarkEnd w:id="192"/>
    <w:bookmarkStart w:name="z283" w:id="193"/>
    <w:p>
      <w:pPr>
        <w:spacing w:after="0"/>
        <w:ind w:left="0"/>
        <w:jc w:val="both"/>
      </w:pPr>
      <w:r>
        <w:rPr>
          <w:rFonts w:ascii="Times New Roman"/>
          <w:b w:val="false"/>
          <w:i w:val="false"/>
          <w:color w:val="000000"/>
          <w:sz w:val="28"/>
        </w:rPr>
        <w:t>
      6. Ұйымдастырушылық-әдістемелік және консультативтік қызметті жүзеге асыру кезінде РО жөніндегі Референс-орталық:</w:t>
      </w:r>
    </w:p>
    <w:bookmarkEnd w:id="193"/>
    <w:bookmarkStart w:name="z284" w:id="194"/>
    <w:p>
      <w:pPr>
        <w:spacing w:after="0"/>
        <w:ind w:left="0"/>
        <w:jc w:val="both"/>
      </w:pPr>
      <w:r>
        <w:rPr>
          <w:rFonts w:ascii="Times New Roman"/>
          <w:b w:val="false"/>
          <w:i w:val="false"/>
          <w:color w:val="000000"/>
          <w:sz w:val="28"/>
        </w:rPr>
        <w:t>
      1) Қазақстан Республикасының заңнамасына сәйкес қызметті жүзеге асыру кезінде алынған ақпараттың құпиялылығын;</w:t>
      </w:r>
    </w:p>
    <w:bookmarkEnd w:id="194"/>
    <w:bookmarkStart w:name="z285" w:id="195"/>
    <w:p>
      <w:pPr>
        <w:spacing w:after="0"/>
        <w:ind w:left="0"/>
        <w:jc w:val="both"/>
      </w:pPr>
      <w:r>
        <w:rPr>
          <w:rFonts w:ascii="Times New Roman"/>
          <w:b w:val="false"/>
          <w:i w:val="false"/>
          <w:color w:val="000000"/>
          <w:sz w:val="28"/>
        </w:rPr>
        <w:t>
      2) Қазақстан Республикасының заңнамасына сәйкес материалдарды, қорытындыларды және өзге де құжаттарды есепке алуды, жүйелеуді және архивтік сақтауды қамтамасыз етеді.</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132 бұйрығына</w:t>
            </w:r>
            <w:r>
              <w:br/>
            </w:r>
            <w:r>
              <w:rPr>
                <w:rFonts w:ascii="Times New Roman"/>
                <w:b w:val="false"/>
                <w:i w:val="false"/>
                <w:color w:val="000000"/>
                <w:sz w:val="20"/>
              </w:rPr>
              <w:t>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халқына онкологиялық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11-қосымша</w:t>
            </w:r>
          </w:p>
        </w:tc>
      </w:tr>
    </w:tbl>
    <w:bookmarkStart w:name="z287" w:id="196"/>
    <w:p>
      <w:pPr>
        <w:spacing w:after="0"/>
        <w:ind w:left="0"/>
        <w:jc w:val="left"/>
      </w:pPr>
      <w:r>
        <w:rPr>
          <w:rFonts w:ascii="Times New Roman"/>
          <w:b/>
          <w:i w:val="false"/>
          <w:color w:val="000000"/>
        </w:rPr>
        <w:t xml:space="preserve"> Онкологиядағы ядролық медицина жөніндегі Референс-орталықтың қызметі туралы ереже</w:t>
      </w:r>
    </w:p>
    <w:bookmarkEnd w:id="196"/>
    <w:bookmarkStart w:name="z288" w:id="197"/>
    <w:p>
      <w:pPr>
        <w:spacing w:after="0"/>
        <w:ind w:left="0"/>
        <w:jc w:val="left"/>
      </w:pPr>
      <w:r>
        <w:rPr>
          <w:rFonts w:ascii="Times New Roman"/>
          <w:b/>
          <w:i w:val="false"/>
          <w:color w:val="000000"/>
        </w:rPr>
        <w:t xml:space="preserve"> 1-тарау. Жалпы ережелер</w:t>
      </w:r>
    </w:p>
    <w:bookmarkEnd w:id="197"/>
    <w:bookmarkStart w:name="z289" w:id="198"/>
    <w:p>
      <w:pPr>
        <w:spacing w:after="0"/>
        <w:ind w:left="0"/>
        <w:jc w:val="both"/>
      </w:pPr>
      <w:r>
        <w:rPr>
          <w:rFonts w:ascii="Times New Roman"/>
          <w:b w:val="false"/>
          <w:i w:val="false"/>
          <w:color w:val="000000"/>
          <w:sz w:val="28"/>
        </w:rPr>
        <w:t>
      1. Осы Онкологиядағы ядролық медицина жөніндегі Референс-орталықтың қызметі туралы ереже (бұдан әрі – Ереже) онкологиядағы ядролық медицина жөніндегі Референс-орталықтың (бұдан әрі – ЯМ жөніндегі Референс-орталық) негізгі міндеттерін, функциялары мен өкілеттіктерін, сондай-ақ қызметін ұйымдастыру тәртібін айқындайды.</w:t>
      </w:r>
    </w:p>
    <w:bookmarkEnd w:id="198"/>
    <w:bookmarkStart w:name="z290" w:id="199"/>
    <w:p>
      <w:pPr>
        <w:spacing w:after="0"/>
        <w:ind w:left="0"/>
        <w:jc w:val="both"/>
      </w:pPr>
      <w:r>
        <w:rPr>
          <w:rFonts w:ascii="Times New Roman"/>
          <w:b w:val="false"/>
          <w:i w:val="false"/>
          <w:color w:val="000000"/>
          <w:sz w:val="28"/>
        </w:rPr>
        <w:t xml:space="preserve">
      2. ЯМ жөніндегі Референс-орталықтың қызметі "Халық денсаулығы және денсаулық сақтау жүйесі туралы" Қазақстан Республикасының </w:t>
      </w:r>
      <w:r>
        <w:rPr>
          <w:rFonts w:ascii="Times New Roman"/>
          <w:b w:val="false"/>
          <w:i w:val="false"/>
          <w:color w:val="000000"/>
          <w:sz w:val="28"/>
        </w:rPr>
        <w:t>Кодексімен</w:t>
      </w:r>
      <w:r>
        <w:rPr>
          <w:rFonts w:ascii="Times New Roman"/>
          <w:b w:val="false"/>
          <w:i w:val="false"/>
          <w:color w:val="000000"/>
          <w:sz w:val="28"/>
        </w:rPr>
        <w:t xml:space="preserve">, "Референс-орталықтың қызметі, референс-орталық мәртебесін беру немесе кері қайтарып алу қағидаларын айқындау туралы" Қазақстан Республикасы Денсаулық сақтау министрінің 2026 жылғы 29 қыркүйектегі № 120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40023 тіркелді) (бұдан әрі – Қағидалар) және осы Ережемен реттеледі.</w:t>
      </w:r>
    </w:p>
    <w:bookmarkEnd w:id="199"/>
    <w:bookmarkStart w:name="z291" w:id="200"/>
    <w:p>
      <w:pPr>
        <w:spacing w:after="0"/>
        <w:ind w:left="0"/>
        <w:jc w:val="left"/>
      </w:pPr>
      <w:r>
        <w:rPr>
          <w:rFonts w:ascii="Times New Roman"/>
          <w:b/>
          <w:i w:val="false"/>
          <w:color w:val="000000"/>
        </w:rPr>
        <w:t xml:space="preserve"> 2-тарау. Негізгі міндеттері мен функциялары</w:t>
      </w:r>
    </w:p>
    <w:bookmarkEnd w:id="200"/>
    <w:bookmarkStart w:name="z292" w:id="201"/>
    <w:p>
      <w:pPr>
        <w:spacing w:after="0"/>
        <w:ind w:left="0"/>
        <w:jc w:val="both"/>
      </w:pPr>
      <w:r>
        <w:rPr>
          <w:rFonts w:ascii="Times New Roman"/>
          <w:b w:val="false"/>
          <w:i w:val="false"/>
          <w:color w:val="000000"/>
          <w:sz w:val="28"/>
        </w:rPr>
        <w:t>
      3. ЯМ жөніндегі Референс-орталықтың негізгі міндеттері Қағидаларда көзделген.</w:t>
      </w:r>
    </w:p>
    <w:bookmarkEnd w:id="201"/>
    <w:bookmarkStart w:name="z293" w:id="202"/>
    <w:p>
      <w:pPr>
        <w:spacing w:after="0"/>
        <w:ind w:left="0"/>
        <w:jc w:val="both"/>
      </w:pPr>
      <w:r>
        <w:rPr>
          <w:rFonts w:ascii="Times New Roman"/>
          <w:b w:val="false"/>
          <w:i w:val="false"/>
          <w:color w:val="000000"/>
          <w:sz w:val="28"/>
        </w:rPr>
        <w:t>
      4.Жүктелген міндеттерді шешу үшін ЯМ жөніндегі Референс-орталық мынадай функцияларды жүзеге асырады:</w:t>
      </w:r>
    </w:p>
    <w:bookmarkEnd w:id="202"/>
    <w:bookmarkStart w:name="z294" w:id="203"/>
    <w:p>
      <w:pPr>
        <w:spacing w:after="0"/>
        <w:ind w:left="0"/>
        <w:jc w:val="both"/>
      </w:pPr>
      <w:r>
        <w:rPr>
          <w:rFonts w:ascii="Times New Roman"/>
          <w:b w:val="false"/>
          <w:i w:val="false"/>
          <w:color w:val="000000"/>
          <w:sz w:val="28"/>
        </w:rPr>
        <w:t>
      1) ядролық медицина саласындағы күрделі клиникалық жағдайлар бойынша медициналық ұйымдар мен мамандарға консультация беру жүйесін ұйымдастырады;</w:t>
      </w:r>
    </w:p>
    <w:bookmarkEnd w:id="203"/>
    <w:bookmarkStart w:name="z295" w:id="204"/>
    <w:p>
      <w:pPr>
        <w:spacing w:after="0"/>
        <w:ind w:left="0"/>
        <w:jc w:val="both"/>
      </w:pPr>
      <w:r>
        <w:rPr>
          <w:rFonts w:ascii="Times New Roman"/>
          <w:b w:val="false"/>
          <w:i w:val="false"/>
          <w:color w:val="000000"/>
          <w:sz w:val="28"/>
        </w:rPr>
        <w:t>
      2) медициналық ұйымдар мен мамандарға радионуклидтік диагностикалық және терапиялық әдістерді қолдану, дозалық жүктемелерді оңтайландыру, сондай-ақ персонал мен пациенттердің радиациялық қауіпсіздігін қамтамасыз ету мәселелері бойынша консультация береді;</w:t>
      </w:r>
    </w:p>
    <w:bookmarkEnd w:id="204"/>
    <w:bookmarkStart w:name="z296" w:id="205"/>
    <w:p>
      <w:pPr>
        <w:spacing w:after="0"/>
        <w:ind w:left="0"/>
        <w:jc w:val="both"/>
      </w:pPr>
      <w:r>
        <w:rPr>
          <w:rFonts w:ascii="Times New Roman"/>
          <w:b w:val="false"/>
          <w:i w:val="false"/>
          <w:color w:val="000000"/>
          <w:sz w:val="28"/>
        </w:rPr>
        <w:t>
      3) ядролық медицина саласында медициналық көмекті ұйымдастыру және көрсету, радиофармацевтикалық препараттарды қолдану және радиациялық қауіпсіздікті қамтамасыз ету мәселелерін реттейтін нормативтік құқықтық актілердің және өзге де құжаттардың жобаларын әзірлеуге қатысады;</w:t>
      </w:r>
    </w:p>
    <w:bookmarkEnd w:id="205"/>
    <w:bookmarkStart w:name="z297" w:id="206"/>
    <w:p>
      <w:pPr>
        <w:spacing w:after="0"/>
        <w:ind w:left="0"/>
        <w:jc w:val="both"/>
      </w:pPr>
      <w:r>
        <w:rPr>
          <w:rFonts w:ascii="Times New Roman"/>
          <w:b w:val="false"/>
          <w:i w:val="false"/>
          <w:color w:val="000000"/>
          <w:sz w:val="28"/>
        </w:rPr>
        <w:t>
      4) радионуклидтік терапия мен тераностика жүргізу үшін пациенттерді іріктеу, сондай-ақ жүргізілетін емнің тиімділігін бағалау мәселелері бойынша мультидисциплинарлық консилиумдарға қатысады;</w:t>
      </w:r>
    </w:p>
    <w:bookmarkEnd w:id="206"/>
    <w:bookmarkStart w:name="z298" w:id="207"/>
    <w:p>
      <w:pPr>
        <w:spacing w:after="0"/>
        <w:ind w:left="0"/>
        <w:jc w:val="both"/>
      </w:pPr>
      <w:r>
        <w:rPr>
          <w:rFonts w:ascii="Times New Roman"/>
          <w:b w:val="false"/>
          <w:i w:val="false"/>
          <w:color w:val="000000"/>
          <w:sz w:val="28"/>
        </w:rPr>
        <w:t>
      5) ядролық медицина мен тераностиканың заманауи әдістері саласында олардың тиімділігі мен қауіпсіздігін бағалауға, сондай-ақ диагностика және емдеу әдістерін жетілдіруге бағытталған ғылыми зерттеулер мен клиникалық сынақтарды ұйымдастырады және жүргізеді;</w:t>
      </w:r>
    </w:p>
    <w:bookmarkEnd w:id="207"/>
    <w:bookmarkStart w:name="z299" w:id="208"/>
    <w:p>
      <w:pPr>
        <w:spacing w:after="0"/>
        <w:ind w:left="0"/>
        <w:jc w:val="both"/>
      </w:pPr>
      <w:r>
        <w:rPr>
          <w:rFonts w:ascii="Times New Roman"/>
          <w:b w:val="false"/>
          <w:i w:val="false"/>
          <w:color w:val="000000"/>
          <w:sz w:val="28"/>
        </w:rPr>
        <w:t>
      6) радиофармацевтика, радионуклидтік терапия, тераностика және радиациялық қауіпсіздік саласындағы озық отандық және халықаралық тәжірибені енгізуді және таратуды қамтамасыз етеді;</w:t>
      </w:r>
    </w:p>
    <w:bookmarkEnd w:id="208"/>
    <w:bookmarkStart w:name="z300" w:id="209"/>
    <w:p>
      <w:pPr>
        <w:spacing w:after="0"/>
        <w:ind w:left="0"/>
        <w:jc w:val="both"/>
      </w:pPr>
      <w:r>
        <w:rPr>
          <w:rFonts w:ascii="Times New Roman"/>
          <w:b w:val="false"/>
          <w:i w:val="false"/>
          <w:color w:val="000000"/>
          <w:sz w:val="28"/>
        </w:rPr>
        <w:t>
      7) Қағидаларда көзделген өзге де функциялар.</w:t>
      </w:r>
    </w:p>
    <w:bookmarkEnd w:id="209"/>
    <w:bookmarkStart w:name="z301" w:id="210"/>
    <w:p>
      <w:pPr>
        <w:spacing w:after="0"/>
        <w:ind w:left="0"/>
        <w:jc w:val="left"/>
      </w:pPr>
      <w:r>
        <w:rPr>
          <w:rFonts w:ascii="Times New Roman"/>
          <w:b/>
          <w:i w:val="false"/>
          <w:color w:val="000000"/>
        </w:rPr>
        <w:t xml:space="preserve"> 3-тарау. Негізгі өкілеттіктері</w:t>
      </w:r>
    </w:p>
    <w:bookmarkEnd w:id="210"/>
    <w:bookmarkStart w:name="z302" w:id="211"/>
    <w:p>
      <w:pPr>
        <w:spacing w:after="0"/>
        <w:ind w:left="0"/>
        <w:jc w:val="both"/>
      </w:pPr>
      <w:r>
        <w:rPr>
          <w:rFonts w:ascii="Times New Roman"/>
          <w:b w:val="false"/>
          <w:i w:val="false"/>
          <w:color w:val="000000"/>
          <w:sz w:val="28"/>
        </w:rPr>
        <w:t>
      5. Функциялар мен міндеттерді орындау үшін ЯМ жөніндегі Референс-орталықтың:</w:t>
      </w:r>
    </w:p>
    <w:bookmarkEnd w:id="211"/>
    <w:bookmarkStart w:name="z303" w:id="212"/>
    <w:p>
      <w:pPr>
        <w:spacing w:after="0"/>
        <w:ind w:left="0"/>
        <w:jc w:val="both"/>
      </w:pPr>
      <w:r>
        <w:rPr>
          <w:rFonts w:ascii="Times New Roman"/>
          <w:b w:val="false"/>
          <w:i w:val="false"/>
          <w:color w:val="000000"/>
          <w:sz w:val="28"/>
        </w:rPr>
        <w:t>
      1) тәжірибе алмасу және озық практикаларды енгізу мәселелері бойынша халықаралық және ұлттық ұйымдармен өзара іс-қимыл жасауға;</w:t>
      </w:r>
    </w:p>
    <w:bookmarkEnd w:id="212"/>
    <w:bookmarkStart w:name="z304" w:id="213"/>
    <w:p>
      <w:pPr>
        <w:spacing w:after="0"/>
        <w:ind w:left="0"/>
        <w:jc w:val="both"/>
      </w:pPr>
      <w:r>
        <w:rPr>
          <w:rFonts w:ascii="Times New Roman"/>
          <w:b w:val="false"/>
          <w:i w:val="false"/>
          <w:color w:val="000000"/>
          <w:sz w:val="28"/>
        </w:rPr>
        <w:t>
      2) жұмыс топтарының, комиссиялардың, консультативтік органдардың және өзге де алқалы органдардың қызметіне қатысуға;</w:t>
      </w:r>
    </w:p>
    <w:bookmarkEnd w:id="213"/>
    <w:bookmarkStart w:name="z305" w:id="214"/>
    <w:p>
      <w:pPr>
        <w:spacing w:after="0"/>
        <w:ind w:left="0"/>
        <w:jc w:val="both"/>
      </w:pPr>
      <w:r>
        <w:rPr>
          <w:rFonts w:ascii="Times New Roman"/>
          <w:b w:val="false"/>
          <w:i w:val="false"/>
          <w:color w:val="000000"/>
          <w:sz w:val="28"/>
        </w:rPr>
        <w:t>
      3) Қазақстан Республикасының заңнамасында көзделген өзге де өкілеттіктерді жүзеге асыруға құқығы бар.</w:t>
      </w:r>
    </w:p>
    <w:bookmarkEnd w:id="214"/>
    <w:bookmarkStart w:name="z306" w:id="215"/>
    <w:p>
      <w:pPr>
        <w:spacing w:after="0"/>
        <w:ind w:left="0"/>
        <w:jc w:val="left"/>
      </w:pPr>
      <w:r>
        <w:rPr>
          <w:rFonts w:ascii="Times New Roman"/>
          <w:b/>
          <w:i w:val="false"/>
          <w:color w:val="000000"/>
        </w:rPr>
        <w:t xml:space="preserve"> 4-тарау. Қызметті ұйымдастыру</w:t>
      </w:r>
    </w:p>
    <w:bookmarkEnd w:id="215"/>
    <w:bookmarkStart w:name="z307" w:id="216"/>
    <w:p>
      <w:pPr>
        <w:spacing w:after="0"/>
        <w:ind w:left="0"/>
        <w:jc w:val="both"/>
      </w:pPr>
      <w:r>
        <w:rPr>
          <w:rFonts w:ascii="Times New Roman"/>
          <w:b w:val="false"/>
          <w:i w:val="false"/>
          <w:color w:val="000000"/>
          <w:sz w:val="28"/>
        </w:rPr>
        <w:t>
      6. ЯМ жөніндегі Референс-орталықтың қызметіне басшылықты Қазақстан Республикасының заңнамасына сәйкес Референс-орталық базасында айқындалған медициналық ұйымның бірінші басшысы тағайындайтын басшы жүзеге асырады.</w:t>
      </w:r>
    </w:p>
    <w:bookmarkEnd w:id="216"/>
    <w:bookmarkStart w:name="z308" w:id="217"/>
    <w:p>
      <w:pPr>
        <w:spacing w:after="0"/>
        <w:ind w:left="0"/>
        <w:jc w:val="both"/>
      </w:pPr>
      <w:r>
        <w:rPr>
          <w:rFonts w:ascii="Times New Roman"/>
          <w:b w:val="false"/>
          <w:i w:val="false"/>
          <w:color w:val="000000"/>
          <w:sz w:val="28"/>
        </w:rPr>
        <w:t>
      7. ЯМ жөніндегі Референс-орталықтың қызметі денсаулық сақтау, атом энергиясын пайдалану, радиациялық қауіпсіздікті қамтамасыз ету, радиофармацевтикалық дәрілік препараттардың айналымы, халықтың санитариялық-эпидемиологиялық саламаттылығы саласындағы Қазақстан Республикасының заңнамасына, сондай-ақ ядролық медицина саласындағы халықаралық стандарттар мен ұсынымдарға сәйкес жүзеге асырылады.</w:t>
      </w:r>
    </w:p>
    <w:bookmarkEnd w:id="217"/>
    <w:bookmarkStart w:name="z309" w:id="218"/>
    <w:p>
      <w:pPr>
        <w:spacing w:after="0"/>
        <w:ind w:left="0"/>
        <w:jc w:val="both"/>
      </w:pPr>
      <w:r>
        <w:rPr>
          <w:rFonts w:ascii="Times New Roman"/>
          <w:b w:val="false"/>
          <w:i w:val="false"/>
          <w:color w:val="000000"/>
          <w:sz w:val="28"/>
        </w:rPr>
        <w:t>
      8. Ұйымдастырушылық-әдістемелік және консультативтік қызметті жүзеге асыру кезінде ЯМ жөніндегі Референс-орталық:</w:t>
      </w:r>
    </w:p>
    <w:bookmarkEnd w:id="218"/>
    <w:bookmarkStart w:name="z310" w:id="219"/>
    <w:p>
      <w:pPr>
        <w:spacing w:after="0"/>
        <w:ind w:left="0"/>
        <w:jc w:val="both"/>
      </w:pPr>
      <w:r>
        <w:rPr>
          <w:rFonts w:ascii="Times New Roman"/>
          <w:b w:val="false"/>
          <w:i w:val="false"/>
          <w:color w:val="000000"/>
          <w:sz w:val="28"/>
        </w:rPr>
        <w:t>
      1) Қазақстан Республикасының заңнамасына сәйкес қызметті жүзеге асыру кезінде алынған ақпараттың құпиялылығын;</w:t>
      </w:r>
    </w:p>
    <w:bookmarkEnd w:id="219"/>
    <w:bookmarkStart w:name="z311" w:id="220"/>
    <w:p>
      <w:pPr>
        <w:spacing w:after="0"/>
        <w:ind w:left="0"/>
        <w:jc w:val="both"/>
      </w:pPr>
      <w:r>
        <w:rPr>
          <w:rFonts w:ascii="Times New Roman"/>
          <w:b w:val="false"/>
          <w:i w:val="false"/>
          <w:color w:val="000000"/>
          <w:sz w:val="28"/>
        </w:rPr>
        <w:t>
      2) Қазақстан Республикасының заңнамасына сәйкес материалдарды, қорытындыларды және өзге де құжаттарды есепке алуды, жүйелеуді және архивтік сақтауды қамтамасыз етеді.</w:t>
      </w:r>
    </w:p>
    <w:bookmarkEnd w:id="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132 бұйрығына</w:t>
            </w:r>
            <w:r>
              <w:br/>
            </w:r>
            <w:r>
              <w:rPr>
                <w:rFonts w:ascii="Times New Roman"/>
                <w:b w:val="false"/>
                <w:i w:val="false"/>
                <w:color w:val="000000"/>
                <w:sz w:val="20"/>
              </w:rPr>
              <w:t>6-қосымша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халқына онкологиялық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12-қосымша</w:t>
            </w:r>
          </w:p>
        </w:tc>
      </w:tr>
    </w:tbl>
    <w:bookmarkStart w:name="z313" w:id="221"/>
    <w:p>
      <w:pPr>
        <w:spacing w:after="0"/>
        <w:ind w:left="0"/>
        <w:jc w:val="left"/>
      </w:pPr>
      <w:r>
        <w:rPr>
          <w:rFonts w:ascii="Times New Roman"/>
          <w:b/>
          <w:i w:val="false"/>
          <w:color w:val="000000"/>
        </w:rPr>
        <w:t xml:space="preserve"> Онкологиядағы цитопатоморфология және иммуногистохимиялық зерттеулер жөніндегі Референс-орталықтың қызметі туралы ереже</w:t>
      </w:r>
    </w:p>
    <w:bookmarkEnd w:id="221"/>
    <w:bookmarkStart w:name="z314" w:id="222"/>
    <w:p>
      <w:pPr>
        <w:spacing w:after="0"/>
        <w:ind w:left="0"/>
        <w:jc w:val="left"/>
      </w:pPr>
      <w:r>
        <w:rPr>
          <w:rFonts w:ascii="Times New Roman"/>
          <w:b/>
          <w:i w:val="false"/>
          <w:color w:val="000000"/>
        </w:rPr>
        <w:t xml:space="preserve"> 1-тарау. Жалпы ережелер</w:t>
      </w:r>
    </w:p>
    <w:bookmarkEnd w:id="222"/>
    <w:bookmarkStart w:name="z315" w:id="223"/>
    <w:p>
      <w:pPr>
        <w:spacing w:after="0"/>
        <w:ind w:left="0"/>
        <w:jc w:val="both"/>
      </w:pPr>
      <w:r>
        <w:rPr>
          <w:rFonts w:ascii="Times New Roman"/>
          <w:b w:val="false"/>
          <w:i w:val="false"/>
          <w:color w:val="000000"/>
          <w:sz w:val="28"/>
        </w:rPr>
        <w:t>
      1. Осы Онкологиядағы цитопатоморфология және иммуногистохимиялық зерттеулер жөніндегі Референс-орталықтың қызметі туралы ереже (бұдан әрі – Ереже) онкологиядағы цитопатоморфология және иммуногистохимиялық зерттеулер жөніндегі Референс-орталықтың (бұдан әрі – Референс-орталық) негізгі міндеттерін, функциялары мен өкілеттіктерін, сондай-ақ қызметін ұйымдастыру тәртібін айқындайды.</w:t>
      </w:r>
    </w:p>
    <w:bookmarkEnd w:id="223"/>
    <w:bookmarkStart w:name="z316" w:id="224"/>
    <w:p>
      <w:pPr>
        <w:spacing w:after="0"/>
        <w:ind w:left="0"/>
        <w:jc w:val="both"/>
      </w:pPr>
      <w:r>
        <w:rPr>
          <w:rFonts w:ascii="Times New Roman"/>
          <w:b w:val="false"/>
          <w:i w:val="false"/>
          <w:color w:val="000000"/>
          <w:sz w:val="28"/>
        </w:rPr>
        <w:t xml:space="preserve">
      2. Референс-орталықтың қызметі "Халық денсаулығы және денсаулық сақтау жүйесі туралы" Қазақстан Республикасының </w:t>
      </w:r>
      <w:r>
        <w:rPr>
          <w:rFonts w:ascii="Times New Roman"/>
          <w:b w:val="false"/>
          <w:i w:val="false"/>
          <w:color w:val="000000"/>
          <w:sz w:val="28"/>
        </w:rPr>
        <w:t>Кодексімен</w:t>
      </w:r>
      <w:r>
        <w:rPr>
          <w:rFonts w:ascii="Times New Roman"/>
          <w:b w:val="false"/>
          <w:i w:val="false"/>
          <w:color w:val="000000"/>
          <w:sz w:val="28"/>
        </w:rPr>
        <w:t xml:space="preserve">, "Референс-орталықтың қызметі, референс-орталық мәртебесін беру немесе кері қайтарып алу қағидаларын айқындау туралы" Қазақстан Республикасы Денсаулық сақтау министрінің 2026 жылғы 29 қыркүйектегі № 120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40023 тіркелді) (бұдан әрі – Қағидалар) және осы Ережемен реттеледі.</w:t>
      </w:r>
    </w:p>
    <w:bookmarkEnd w:id="224"/>
    <w:bookmarkStart w:name="z317" w:id="225"/>
    <w:p>
      <w:pPr>
        <w:spacing w:after="0"/>
        <w:ind w:left="0"/>
        <w:jc w:val="left"/>
      </w:pPr>
      <w:r>
        <w:rPr>
          <w:rFonts w:ascii="Times New Roman"/>
          <w:b/>
          <w:i w:val="false"/>
          <w:color w:val="000000"/>
        </w:rPr>
        <w:t xml:space="preserve"> 2-тарау. Негізгі міндеттері мен функциялары</w:t>
      </w:r>
    </w:p>
    <w:bookmarkEnd w:id="225"/>
    <w:bookmarkStart w:name="z318" w:id="226"/>
    <w:p>
      <w:pPr>
        <w:spacing w:after="0"/>
        <w:ind w:left="0"/>
        <w:jc w:val="both"/>
      </w:pPr>
      <w:r>
        <w:rPr>
          <w:rFonts w:ascii="Times New Roman"/>
          <w:b w:val="false"/>
          <w:i w:val="false"/>
          <w:color w:val="000000"/>
          <w:sz w:val="28"/>
        </w:rPr>
        <w:t>
      3. Референс-орталықтың негізгі міндеттері Қағидаларда көзделген.</w:t>
      </w:r>
    </w:p>
    <w:bookmarkEnd w:id="226"/>
    <w:bookmarkStart w:name="z319" w:id="227"/>
    <w:p>
      <w:pPr>
        <w:spacing w:after="0"/>
        <w:ind w:left="0"/>
        <w:jc w:val="both"/>
      </w:pPr>
      <w:r>
        <w:rPr>
          <w:rFonts w:ascii="Times New Roman"/>
          <w:b w:val="false"/>
          <w:i w:val="false"/>
          <w:color w:val="000000"/>
          <w:sz w:val="28"/>
        </w:rPr>
        <w:t>
      4. Жүктелген міндеттерге сәйкес Референс-орталық мынадай функцияларды жүзеге асырады:</w:t>
      </w:r>
    </w:p>
    <w:bookmarkEnd w:id="227"/>
    <w:bookmarkStart w:name="z320" w:id="228"/>
    <w:p>
      <w:pPr>
        <w:spacing w:after="0"/>
        <w:ind w:left="0"/>
        <w:jc w:val="both"/>
      </w:pPr>
      <w:r>
        <w:rPr>
          <w:rFonts w:ascii="Times New Roman"/>
          <w:b w:val="false"/>
          <w:i w:val="false"/>
          <w:color w:val="000000"/>
          <w:sz w:val="28"/>
        </w:rPr>
        <w:t>
      1) гистологиялық, цитологиялық, иммуногистохимиялық шыны препараттарды және олардың цифрлық бейнелерін қайта қарауды жүзеге асырады;</w:t>
      </w:r>
    </w:p>
    <w:bookmarkEnd w:id="228"/>
    <w:bookmarkStart w:name="z321" w:id="229"/>
    <w:p>
      <w:pPr>
        <w:spacing w:after="0"/>
        <w:ind w:left="0"/>
        <w:jc w:val="both"/>
      </w:pPr>
      <w:r>
        <w:rPr>
          <w:rFonts w:ascii="Times New Roman"/>
          <w:b w:val="false"/>
          <w:i w:val="false"/>
          <w:color w:val="000000"/>
          <w:sz w:val="28"/>
        </w:rPr>
        <w:t>
      2) қолда бар жарақтандыру, бекітілген әдістемелер және мамандардың құзыреті шегінде патоморфологиялық, цитологиялық, иммуногистохимиялық және ISH-зерттеулерді орындайды;</w:t>
      </w:r>
    </w:p>
    <w:bookmarkEnd w:id="229"/>
    <w:bookmarkStart w:name="z322" w:id="230"/>
    <w:p>
      <w:pPr>
        <w:spacing w:after="0"/>
        <w:ind w:left="0"/>
        <w:jc w:val="both"/>
      </w:pPr>
      <w:r>
        <w:rPr>
          <w:rFonts w:ascii="Times New Roman"/>
          <w:b w:val="false"/>
          <w:i w:val="false"/>
          <w:color w:val="000000"/>
          <w:sz w:val="28"/>
        </w:rPr>
        <w:t>
      3) морфологиялық көріністі, клиникалық деректерді, ісіктің орналасуын, анамнезді, визуализация деректерін және бұрын орындалған зерттеулерді ескере отырып, қосымша зерттеу әдістерінің нәтижелерін кешенді интерпретациялауды қамтамасыз етеді;</w:t>
      </w:r>
    </w:p>
    <w:bookmarkEnd w:id="230"/>
    <w:bookmarkStart w:name="z323" w:id="231"/>
    <w:p>
      <w:pPr>
        <w:spacing w:after="0"/>
        <w:ind w:left="0"/>
        <w:jc w:val="both"/>
      </w:pPr>
      <w:r>
        <w:rPr>
          <w:rFonts w:ascii="Times New Roman"/>
          <w:b w:val="false"/>
          <w:i w:val="false"/>
          <w:color w:val="000000"/>
          <w:sz w:val="28"/>
        </w:rPr>
        <w:t>
      4) әртүрлі орналасудағы ісіктерге арналған диагностикалық алгоритмдерді, оның ішінде иммуногистохимиялық және ISH-маркерлерді қолдану алгоритмдерін әзірлейді;</w:t>
      </w:r>
    </w:p>
    <w:bookmarkEnd w:id="231"/>
    <w:bookmarkStart w:name="z324" w:id="232"/>
    <w:p>
      <w:pPr>
        <w:spacing w:after="0"/>
        <w:ind w:left="0"/>
        <w:jc w:val="both"/>
      </w:pPr>
      <w:r>
        <w:rPr>
          <w:rFonts w:ascii="Times New Roman"/>
          <w:b w:val="false"/>
          <w:i w:val="false"/>
          <w:color w:val="000000"/>
          <w:sz w:val="28"/>
        </w:rPr>
        <w:t>
      5) материалды қабылдау, оны тіркеу, таңбалау, өңдеу, құю, микротомия, бояу, иммуногистохимиялық және ISH-зерттеулер, материалды сақтау және қорытындылар беру жөніндегі стандартты операциялық рәсімдерді әзірлейді және енгізеді;</w:t>
      </w:r>
    </w:p>
    <w:bookmarkEnd w:id="232"/>
    <w:bookmarkStart w:name="z325" w:id="233"/>
    <w:p>
      <w:pPr>
        <w:spacing w:after="0"/>
        <w:ind w:left="0"/>
        <w:jc w:val="both"/>
      </w:pPr>
      <w:r>
        <w:rPr>
          <w:rFonts w:ascii="Times New Roman"/>
          <w:b w:val="false"/>
          <w:i w:val="false"/>
          <w:color w:val="000000"/>
          <w:sz w:val="28"/>
        </w:rPr>
        <w:t>
      6) материалды құжаттауға, бекітуге (фиксациялауға), тасымалдауға, таңбалауға және сақтауға қойылатын талаптарды әзірлеуге қатысады;</w:t>
      </w:r>
    </w:p>
    <w:bookmarkEnd w:id="233"/>
    <w:bookmarkStart w:name="z326" w:id="234"/>
    <w:p>
      <w:pPr>
        <w:spacing w:after="0"/>
        <w:ind w:left="0"/>
        <w:jc w:val="both"/>
      </w:pPr>
      <w:r>
        <w:rPr>
          <w:rFonts w:ascii="Times New Roman"/>
          <w:b w:val="false"/>
          <w:i w:val="false"/>
          <w:color w:val="000000"/>
          <w:sz w:val="28"/>
        </w:rPr>
        <w:t>
      7) бейінді зерттеулердің преаналитикалық, аналитикалық және постаналитикалық кезеңдерінің сапасын бағалауды жүзеге асырады;</w:t>
      </w:r>
    </w:p>
    <w:bookmarkEnd w:id="234"/>
    <w:bookmarkStart w:name="z327" w:id="235"/>
    <w:p>
      <w:pPr>
        <w:spacing w:after="0"/>
        <w:ind w:left="0"/>
        <w:jc w:val="both"/>
      </w:pPr>
      <w:r>
        <w:rPr>
          <w:rFonts w:ascii="Times New Roman"/>
          <w:b w:val="false"/>
          <w:i w:val="false"/>
          <w:color w:val="000000"/>
          <w:sz w:val="28"/>
        </w:rPr>
        <w:t>
      8) бейінді зерттеулер сапасының ішкі бақылауын ұйымдастырады, сапаны сыртқы бағалауға және зертханааралық сынақтарға қатысады;</w:t>
      </w:r>
    </w:p>
    <w:bookmarkEnd w:id="235"/>
    <w:bookmarkStart w:name="z328" w:id="236"/>
    <w:p>
      <w:pPr>
        <w:spacing w:after="0"/>
        <w:ind w:left="0"/>
        <w:jc w:val="both"/>
      </w:pPr>
      <w:r>
        <w:rPr>
          <w:rFonts w:ascii="Times New Roman"/>
          <w:b w:val="false"/>
          <w:i w:val="false"/>
          <w:color w:val="000000"/>
          <w:sz w:val="28"/>
        </w:rPr>
        <w:t>
      9) сапаны сыртқы бағалау нәтижелерін талдайды, түзету іс-шараларын айқындайды және олардың орындалуын бақылайды;</w:t>
      </w:r>
    </w:p>
    <w:bookmarkEnd w:id="236"/>
    <w:bookmarkStart w:name="z329" w:id="237"/>
    <w:p>
      <w:pPr>
        <w:spacing w:after="0"/>
        <w:ind w:left="0"/>
        <w:jc w:val="both"/>
      </w:pPr>
      <w:r>
        <w:rPr>
          <w:rFonts w:ascii="Times New Roman"/>
          <w:b w:val="false"/>
          <w:i w:val="false"/>
          <w:color w:val="000000"/>
          <w:sz w:val="28"/>
        </w:rPr>
        <w:t>
      10) күрделі клиникалық жағдайларды және медициналық ұйымдар арасындағы диагностикалық алшақтықтарды талдауға қатысады;</w:t>
      </w:r>
    </w:p>
    <w:bookmarkEnd w:id="237"/>
    <w:bookmarkStart w:name="z330" w:id="238"/>
    <w:p>
      <w:pPr>
        <w:spacing w:after="0"/>
        <w:ind w:left="0"/>
        <w:jc w:val="both"/>
      </w:pPr>
      <w:r>
        <w:rPr>
          <w:rFonts w:ascii="Times New Roman"/>
          <w:b w:val="false"/>
          <w:i w:val="false"/>
          <w:color w:val="000000"/>
          <w:sz w:val="28"/>
        </w:rPr>
        <w:t>
      11) Референс-орталықтың құзыреті шегінде патоморфологиялық, цитологиялық, иммуногистохимиялық және молекулалық-генетикалық диагностика мәселелері бойынша мамандандырылған консультациялық көмек көрсетеді;</w:t>
      </w:r>
    </w:p>
    <w:bookmarkEnd w:id="238"/>
    <w:bookmarkStart w:name="z331" w:id="239"/>
    <w:p>
      <w:pPr>
        <w:spacing w:after="0"/>
        <w:ind w:left="0"/>
        <w:jc w:val="both"/>
      </w:pPr>
      <w:r>
        <w:rPr>
          <w:rFonts w:ascii="Times New Roman"/>
          <w:b w:val="false"/>
          <w:i w:val="false"/>
          <w:color w:val="000000"/>
          <w:sz w:val="28"/>
        </w:rPr>
        <w:t>
      12) Қағидаларда көзделген өзге де функциялар.</w:t>
      </w:r>
    </w:p>
    <w:bookmarkEnd w:id="239"/>
    <w:bookmarkStart w:name="z332" w:id="240"/>
    <w:p>
      <w:pPr>
        <w:spacing w:after="0"/>
        <w:ind w:left="0"/>
        <w:jc w:val="left"/>
      </w:pPr>
      <w:r>
        <w:rPr>
          <w:rFonts w:ascii="Times New Roman"/>
          <w:b/>
          <w:i w:val="false"/>
          <w:color w:val="000000"/>
        </w:rPr>
        <w:t xml:space="preserve"> 3-тарау. Негізгі өкілеттіктері</w:t>
      </w:r>
    </w:p>
    <w:bookmarkEnd w:id="240"/>
    <w:bookmarkStart w:name="z333" w:id="241"/>
    <w:p>
      <w:pPr>
        <w:spacing w:after="0"/>
        <w:ind w:left="0"/>
        <w:jc w:val="both"/>
      </w:pPr>
      <w:r>
        <w:rPr>
          <w:rFonts w:ascii="Times New Roman"/>
          <w:b w:val="false"/>
          <w:i w:val="false"/>
          <w:color w:val="000000"/>
          <w:sz w:val="28"/>
        </w:rPr>
        <w:t>
      5. Функциялар мен міндеттерді орындау үшін Референс-орталықтың:</w:t>
      </w:r>
    </w:p>
    <w:bookmarkEnd w:id="241"/>
    <w:bookmarkStart w:name="z334" w:id="242"/>
    <w:p>
      <w:pPr>
        <w:spacing w:after="0"/>
        <w:ind w:left="0"/>
        <w:jc w:val="both"/>
      </w:pPr>
      <w:r>
        <w:rPr>
          <w:rFonts w:ascii="Times New Roman"/>
          <w:b w:val="false"/>
          <w:i w:val="false"/>
          <w:color w:val="000000"/>
          <w:sz w:val="28"/>
        </w:rPr>
        <w:t>
      1) тәжірибе алмасу және озық практикаларды енгізу мәселелері бойынша халықаралық және ұлттық ұйымдармен өзара іс-қимыл жасауға;</w:t>
      </w:r>
    </w:p>
    <w:bookmarkEnd w:id="242"/>
    <w:bookmarkStart w:name="z335" w:id="243"/>
    <w:p>
      <w:pPr>
        <w:spacing w:after="0"/>
        <w:ind w:left="0"/>
        <w:jc w:val="both"/>
      </w:pPr>
      <w:r>
        <w:rPr>
          <w:rFonts w:ascii="Times New Roman"/>
          <w:b w:val="false"/>
          <w:i w:val="false"/>
          <w:color w:val="000000"/>
          <w:sz w:val="28"/>
        </w:rPr>
        <w:t>
      2) жұмыс топтарының, комиссиялардың, консультативтік органдардың және өзге де алқалы органдардың қызметіне қатысуға;</w:t>
      </w:r>
    </w:p>
    <w:bookmarkEnd w:id="243"/>
    <w:bookmarkStart w:name="z336" w:id="244"/>
    <w:p>
      <w:pPr>
        <w:spacing w:after="0"/>
        <w:ind w:left="0"/>
        <w:jc w:val="both"/>
      </w:pPr>
      <w:r>
        <w:rPr>
          <w:rFonts w:ascii="Times New Roman"/>
          <w:b w:val="false"/>
          <w:i w:val="false"/>
          <w:color w:val="000000"/>
          <w:sz w:val="28"/>
        </w:rPr>
        <w:t>
      3) Қазақстан Республикасының заңнамасында көзделген өзге де өкілеттіктерді жүзеге асыруға құқығы бар.</w:t>
      </w:r>
    </w:p>
    <w:bookmarkEnd w:id="244"/>
    <w:bookmarkStart w:name="z337" w:id="245"/>
    <w:p>
      <w:pPr>
        <w:spacing w:after="0"/>
        <w:ind w:left="0"/>
        <w:jc w:val="left"/>
      </w:pPr>
      <w:r>
        <w:rPr>
          <w:rFonts w:ascii="Times New Roman"/>
          <w:b/>
          <w:i w:val="false"/>
          <w:color w:val="000000"/>
        </w:rPr>
        <w:t xml:space="preserve"> 4-тарау. Қызметті ұйымдастыру</w:t>
      </w:r>
    </w:p>
    <w:bookmarkEnd w:id="245"/>
    <w:bookmarkStart w:name="z338" w:id="246"/>
    <w:p>
      <w:pPr>
        <w:spacing w:after="0"/>
        <w:ind w:left="0"/>
        <w:jc w:val="both"/>
      </w:pPr>
      <w:r>
        <w:rPr>
          <w:rFonts w:ascii="Times New Roman"/>
          <w:b w:val="false"/>
          <w:i w:val="false"/>
          <w:color w:val="000000"/>
          <w:sz w:val="28"/>
        </w:rPr>
        <w:t>
      6. Референс-орталықтың қызметіне басшылықты Қазақстан Республикасының заңнамасына сәйкес Референс-орталық базасында айқындалған медициналық ұйымның басшысы тағайындайтын басшы жүзеге асырады.</w:t>
      </w:r>
    </w:p>
    <w:bookmarkEnd w:id="246"/>
    <w:bookmarkStart w:name="z339" w:id="247"/>
    <w:p>
      <w:pPr>
        <w:spacing w:after="0"/>
        <w:ind w:left="0"/>
        <w:jc w:val="both"/>
      </w:pPr>
      <w:r>
        <w:rPr>
          <w:rFonts w:ascii="Times New Roman"/>
          <w:b w:val="false"/>
          <w:i w:val="false"/>
          <w:color w:val="000000"/>
          <w:sz w:val="28"/>
        </w:rPr>
        <w:t>
      7. Референс-орталықтың құрылымына мыналар кіреді:</w:t>
      </w:r>
    </w:p>
    <w:bookmarkEnd w:id="247"/>
    <w:bookmarkStart w:name="z340" w:id="248"/>
    <w:p>
      <w:pPr>
        <w:spacing w:after="0"/>
        <w:ind w:left="0"/>
        <w:jc w:val="both"/>
      </w:pPr>
      <w:r>
        <w:rPr>
          <w:rFonts w:ascii="Times New Roman"/>
          <w:b w:val="false"/>
          <w:i w:val="false"/>
          <w:color w:val="000000"/>
          <w:sz w:val="28"/>
        </w:rPr>
        <w:t>
      1) патоморфологиялық диагностика бөлімшесі;</w:t>
      </w:r>
    </w:p>
    <w:bookmarkEnd w:id="248"/>
    <w:bookmarkStart w:name="z341" w:id="249"/>
    <w:p>
      <w:pPr>
        <w:spacing w:after="0"/>
        <w:ind w:left="0"/>
        <w:jc w:val="both"/>
      </w:pPr>
      <w:r>
        <w:rPr>
          <w:rFonts w:ascii="Times New Roman"/>
          <w:b w:val="false"/>
          <w:i w:val="false"/>
          <w:color w:val="000000"/>
          <w:sz w:val="28"/>
        </w:rPr>
        <w:t>
      2) цитологиялық және цитопатологиялық диагностика бөлімшесі;</w:t>
      </w:r>
    </w:p>
    <w:bookmarkEnd w:id="249"/>
    <w:bookmarkStart w:name="z342" w:id="250"/>
    <w:p>
      <w:pPr>
        <w:spacing w:after="0"/>
        <w:ind w:left="0"/>
        <w:jc w:val="both"/>
      </w:pPr>
      <w:r>
        <w:rPr>
          <w:rFonts w:ascii="Times New Roman"/>
          <w:b w:val="false"/>
          <w:i w:val="false"/>
          <w:color w:val="000000"/>
          <w:sz w:val="28"/>
        </w:rPr>
        <w:t>
      3) иммуногистохимиялық зерттеулер бөлімшесі;</w:t>
      </w:r>
    </w:p>
    <w:bookmarkEnd w:id="250"/>
    <w:bookmarkStart w:name="z343" w:id="251"/>
    <w:p>
      <w:pPr>
        <w:spacing w:after="0"/>
        <w:ind w:left="0"/>
        <w:jc w:val="both"/>
      </w:pPr>
      <w:r>
        <w:rPr>
          <w:rFonts w:ascii="Times New Roman"/>
          <w:b w:val="false"/>
          <w:i w:val="false"/>
          <w:color w:val="000000"/>
          <w:sz w:val="28"/>
        </w:rPr>
        <w:t>
      4) гибридтеу зерттеулері бөлімшесі;</w:t>
      </w:r>
    </w:p>
    <w:bookmarkEnd w:id="251"/>
    <w:bookmarkStart w:name="z344" w:id="252"/>
    <w:p>
      <w:pPr>
        <w:spacing w:after="0"/>
        <w:ind w:left="0"/>
        <w:jc w:val="both"/>
      </w:pPr>
      <w:r>
        <w:rPr>
          <w:rFonts w:ascii="Times New Roman"/>
          <w:b w:val="false"/>
          <w:i w:val="false"/>
          <w:color w:val="000000"/>
          <w:sz w:val="28"/>
        </w:rPr>
        <w:t>
      5) цифрлық патология және телепатология бөлімшесі;</w:t>
      </w:r>
    </w:p>
    <w:bookmarkEnd w:id="252"/>
    <w:bookmarkStart w:name="z345" w:id="253"/>
    <w:p>
      <w:pPr>
        <w:spacing w:after="0"/>
        <w:ind w:left="0"/>
        <w:jc w:val="both"/>
      </w:pPr>
      <w:r>
        <w:rPr>
          <w:rFonts w:ascii="Times New Roman"/>
          <w:b w:val="false"/>
          <w:i w:val="false"/>
          <w:color w:val="000000"/>
          <w:sz w:val="28"/>
        </w:rPr>
        <w:t>
      6) ұйымдастырушылық-әдістемелік блок;</w:t>
      </w:r>
    </w:p>
    <w:bookmarkEnd w:id="253"/>
    <w:bookmarkStart w:name="z346" w:id="254"/>
    <w:p>
      <w:pPr>
        <w:spacing w:after="0"/>
        <w:ind w:left="0"/>
        <w:jc w:val="both"/>
      </w:pPr>
      <w:r>
        <w:rPr>
          <w:rFonts w:ascii="Times New Roman"/>
          <w:b w:val="false"/>
          <w:i w:val="false"/>
          <w:color w:val="000000"/>
          <w:sz w:val="28"/>
        </w:rPr>
        <w:t>
      7) сапаны бақылау блогы;</w:t>
      </w:r>
    </w:p>
    <w:bookmarkEnd w:id="254"/>
    <w:bookmarkStart w:name="z347" w:id="255"/>
    <w:p>
      <w:pPr>
        <w:spacing w:after="0"/>
        <w:ind w:left="0"/>
        <w:jc w:val="both"/>
      </w:pPr>
      <w:r>
        <w:rPr>
          <w:rFonts w:ascii="Times New Roman"/>
          <w:b w:val="false"/>
          <w:i w:val="false"/>
          <w:color w:val="000000"/>
          <w:sz w:val="28"/>
        </w:rPr>
        <w:t>
      8) тіркеу бөлімі;</w:t>
      </w:r>
    </w:p>
    <w:bookmarkEnd w:id="255"/>
    <w:bookmarkStart w:name="z348" w:id="256"/>
    <w:p>
      <w:pPr>
        <w:spacing w:after="0"/>
        <w:ind w:left="0"/>
        <w:jc w:val="both"/>
      </w:pPr>
      <w:r>
        <w:rPr>
          <w:rFonts w:ascii="Times New Roman"/>
          <w:b w:val="false"/>
          <w:i w:val="false"/>
          <w:color w:val="000000"/>
          <w:sz w:val="28"/>
        </w:rPr>
        <w:t>
      9) гистологиялық және цитологиялық шыны препараттардың, парафин блоктарының, жолдамалар мен қорытындылардың архиві;</w:t>
      </w:r>
    </w:p>
    <w:bookmarkEnd w:id="256"/>
    <w:bookmarkStart w:name="z349" w:id="257"/>
    <w:p>
      <w:pPr>
        <w:spacing w:after="0"/>
        <w:ind w:left="0"/>
        <w:jc w:val="both"/>
      </w:pPr>
      <w:r>
        <w:rPr>
          <w:rFonts w:ascii="Times New Roman"/>
          <w:b w:val="false"/>
          <w:i w:val="false"/>
          <w:color w:val="000000"/>
          <w:sz w:val="28"/>
        </w:rPr>
        <w:t>
      10) техникалық және санитариялық блоктар.</w:t>
      </w:r>
    </w:p>
    <w:bookmarkEnd w:id="257"/>
    <w:bookmarkStart w:name="z350" w:id="258"/>
    <w:p>
      <w:pPr>
        <w:spacing w:after="0"/>
        <w:ind w:left="0"/>
        <w:jc w:val="both"/>
      </w:pPr>
      <w:r>
        <w:rPr>
          <w:rFonts w:ascii="Times New Roman"/>
          <w:b w:val="false"/>
          <w:i w:val="false"/>
          <w:color w:val="000000"/>
          <w:sz w:val="28"/>
        </w:rPr>
        <w:t>
      8. Референс-орталықтың құрамына орындалатын жұмыстардың бейінін ескере отырып мамандар енгізіледі.</w:t>
      </w:r>
    </w:p>
    <w:bookmarkEnd w:id="258"/>
    <w:bookmarkStart w:name="z351" w:id="259"/>
    <w:p>
      <w:pPr>
        <w:spacing w:after="0"/>
        <w:ind w:left="0"/>
        <w:jc w:val="both"/>
      </w:pPr>
      <w:r>
        <w:rPr>
          <w:rFonts w:ascii="Times New Roman"/>
          <w:b w:val="false"/>
          <w:i w:val="false"/>
          <w:color w:val="000000"/>
          <w:sz w:val="28"/>
        </w:rPr>
        <w:t>
      9. Референс-орталықтың штат санын медициналық ұйым мыналарды ескере отырып айқындайды:</w:t>
      </w:r>
    </w:p>
    <w:bookmarkEnd w:id="259"/>
    <w:bookmarkStart w:name="z352" w:id="260"/>
    <w:p>
      <w:pPr>
        <w:spacing w:after="0"/>
        <w:ind w:left="0"/>
        <w:jc w:val="both"/>
      </w:pPr>
      <w:r>
        <w:rPr>
          <w:rFonts w:ascii="Times New Roman"/>
          <w:b w:val="false"/>
          <w:i w:val="false"/>
          <w:color w:val="000000"/>
          <w:sz w:val="28"/>
        </w:rPr>
        <w:t>
      1) гистологиялық, цитологиялық, иммуногистохимиялық және ISH-зерттеулердің көлемі;</w:t>
      </w:r>
    </w:p>
    <w:bookmarkEnd w:id="260"/>
    <w:bookmarkStart w:name="z353" w:id="261"/>
    <w:p>
      <w:pPr>
        <w:spacing w:after="0"/>
        <w:ind w:left="0"/>
        <w:jc w:val="both"/>
      </w:pPr>
      <w:r>
        <w:rPr>
          <w:rFonts w:ascii="Times New Roman"/>
          <w:b w:val="false"/>
          <w:i w:val="false"/>
          <w:color w:val="000000"/>
          <w:sz w:val="28"/>
        </w:rPr>
        <w:t>
      2) Референс-орталық жүргізген зерттеулердің саны;</w:t>
      </w:r>
    </w:p>
    <w:bookmarkEnd w:id="261"/>
    <w:bookmarkStart w:name="z354" w:id="262"/>
    <w:p>
      <w:pPr>
        <w:spacing w:after="0"/>
        <w:ind w:left="0"/>
        <w:jc w:val="both"/>
      </w:pPr>
      <w:r>
        <w:rPr>
          <w:rFonts w:ascii="Times New Roman"/>
          <w:b w:val="false"/>
          <w:i w:val="false"/>
          <w:color w:val="000000"/>
          <w:sz w:val="28"/>
        </w:rPr>
        <w:t>
      3) қызмет көрсетілетін өңірлер мен медициналық ұйымдардың саны;</w:t>
      </w:r>
    </w:p>
    <w:bookmarkEnd w:id="262"/>
    <w:bookmarkStart w:name="z355" w:id="263"/>
    <w:p>
      <w:pPr>
        <w:spacing w:after="0"/>
        <w:ind w:left="0"/>
        <w:jc w:val="both"/>
      </w:pPr>
      <w:r>
        <w:rPr>
          <w:rFonts w:ascii="Times New Roman"/>
          <w:b w:val="false"/>
          <w:i w:val="false"/>
          <w:color w:val="000000"/>
          <w:sz w:val="28"/>
        </w:rPr>
        <w:t>
      4) зерттеулерді орындау және қорытындылар беру мерзімдері;</w:t>
      </w:r>
    </w:p>
    <w:bookmarkEnd w:id="263"/>
    <w:bookmarkStart w:name="z356" w:id="264"/>
    <w:p>
      <w:pPr>
        <w:spacing w:after="0"/>
        <w:ind w:left="0"/>
        <w:jc w:val="both"/>
      </w:pPr>
      <w:r>
        <w:rPr>
          <w:rFonts w:ascii="Times New Roman"/>
          <w:b w:val="false"/>
          <w:i w:val="false"/>
          <w:color w:val="000000"/>
          <w:sz w:val="28"/>
        </w:rPr>
        <w:t>
      5) мамандардың консилиумдарға, білім беру, әдістемелік, талдамалық және ғылыми жұмысқа қатысуы;</w:t>
      </w:r>
    </w:p>
    <w:bookmarkEnd w:id="264"/>
    <w:bookmarkStart w:name="z357" w:id="265"/>
    <w:p>
      <w:pPr>
        <w:spacing w:after="0"/>
        <w:ind w:left="0"/>
        <w:jc w:val="both"/>
      </w:pPr>
      <w:r>
        <w:rPr>
          <w:rFonts w:ascii="Times New Roman"/>
          <w:b w:val="false"/>
          <w:i w:val="false"/>
          <w:color w:val="000000"/>
          <w:sz w:val="28"/>
        </w:rPr>
        <w:t>
      6) сапаның ішкі бақылауы мен сапаны сыртқы бағалаудың көлемі;</w:t>
      </w:r>
    </w:p>
    <w:bookmarkEnd w:id="265"/>
    <w:bookmarkStart w:name="z358" w:id="266"/>
    <w:p>
      <w:pPr>
        <w:spacing w:after="0"/>
        <w:ind w:left="0"/>
        <w:jc w:val="both"/>
      </w:pPr>
      <w:r>
        <w:rPr>
          <w:rFonts w:ascii="Times New Roman"/>
          <w:b w:val="false"/>
          <w:i w:val="false"/>
          <w:color w:val="000000"/>
          <w:sz w:val="28"/>
        </w:rPr>
        <w:t>
      7) шынылардың, блоктардың, цитологиялық препараттардың және цифрлық деректердің архивін жүргізу қажеттілігі;</w:t>
      </w:r>
    </w:p>
    <w:bookmarkEnd w:id="266"/>
    <w:bookmarkStart w:name="z359" w:id="267"/>
    <w:p>
      <w:pPr>
        <w:spacing w:after="0"/>
        <w:ind w:left="0"/>
        <w:jc w:val="both"/>
      </w:pPr>
      <w:r>
        <w:rPr>
          <w:rFonts w:ascii="Times New Roman"/>
          <w:b w:val="false"/>
          <w:i w:val="false"/>
          <w:color w:val="000000"/>
          <w:sz w:val="28"/>
        </w:rPr>
        <w:t>
      8) жыл бойы үздіксіз жұмыс істеу қажеттілігі.</w:t>
      </w:r>
    </w:p>
    <w:bookmarkEnd w:id="267"/>
    <w:bookmarkStart w:name="z360" w:id="268"/>
    <w:p>
      <w:pPr>
        <w:spacing w:after="0"/>
        <w:ind w:left="0"/>
        <w:jc w:val="both"/>
      </w:pPr>
      <w:r>
        <w:rPr>
          <w:rFonts w:ascii="Times New Roman"/>
          <w:b w:val="false"/>
          <w:i w:val="false"/>
          <w:color w:val="000000"/>
          <w:sz w:val="28"/>
        </w:rPr>
        <w:t>
      10. Референс-орталық ісіктердің заманауи жіктемесі, стандартталған макроскопиялық және микроскопиялық диагностика, цитопатология, ИГХ және ISH-зерттеулер, сапаны бақылау, биоқауіпсіздік, цифрлық патология және медициналық этика мәселелері бойынша қызметкерлердің біліктілігін тұрақты арттыруды қамтамасыз етеді.</w:t>
      </w:r>
    </w:p>
    <w:bookmarkEnd w:id="268"/>
    <w:bookmarkStart w:name="z361" w:id="269"/>
    <w:p>
      <w:pPr>
        <w:spacing w:after="0"/>
        <w:ind w:left="0"/>
        <w:jc w:val="both"/>
      </w:pPr>
      <w:r>
        <w:rPr>
          <w:rFonts w:ascii="Times New Roman"/>
          <w:b w:val="false"/>
          <w:i w:val="false"/>
          <w:color w:val="000000"/>
          <w:sz w:val="28"/>
        </w:rPr>
        <w:t>
      11. Референс-орталық әдістемелерді валидациялауды және верификациялауды, сапаның ішкі бақылауын, сапаны сыртқы бағалауға қатысуды, жабдыққа техникалық қызмет көрсетуді, өлшем құралдарын метрологиялық қамтамасыз етуді және сәйкессіздіктерді құжатталған басқаруды қамтамасыз етеді.</w:t>
      </w:r>
    </w:p>
    <w:bookmarkEnd w:id="269"/>
    <w:bookmarkStart w:name="z362" w:id="270"/>
    <w:p>
      <w:pPr>
        <w:spacing w:after="0"/>
        <w:ind w:left="0"/>
        <w:jc w:val="both"/>
      </w:pPr>
      <w:r>
        <w:rPr>
          <w:rFonts w:ascii="Times New Roman"/>
          <w:b w:val="false"/>
          <w:i w:val="false"/>
          <w:color w:val="000000"/>
          <w:sz w:val="28"/>
        </w:rPr>
        <w:t>
      12. Материалды Референс-орталыққа жіберу тәртібі, қажетті құжаттар тізбесі, шыныларға, блоктарға, цитологиялық препараттарға, биологиялық материалға, цифрлық бейнелерге, тасымалдау мерзімдері мен сақтау шарттарына қойылатын талаптар Референс-орталықтың ішкі құжаттарымен айқындалады және жіберуші медициналық ұйымдардың назарына жеткізіледі.</w:t>
      </w:r>
    </w:p>
    <w:bookmarkEnd w:id="270"/>
    <w:bookmarkStart w:name="z363" w:id="271"/>
    <w:p>
      <w:pPr>
        <w:spacing w:after="0"/>
        <w:ind w:left="0"/>
        <w:jc w:val="both"/>
      </w:pPr>
      <w:r>
        <w:rPr>
          <w:rFonts w:ascii="Times New Roman"/>
          <w:b w:val="false"/>
          <w:i w:val="false"/>
          <w:color w:val="000000"/>
          <w:sz w:val="28"/>
        </w:rPr>
        <w:t>
      13. Референс-орталыққа мыналар жіберілуі мүмкін:</w:t>
      </w:r>
    </w:p>
    <w:bookmarkEnd w:id="271"/>
    <w:bookmarkStart w:name="z364" w:id="272"/>
    <w:p>
      <w:pPr>
        <w:spacing w:after="0"/>
        <w:ind w:left="0"/>
        <w:jc w:val="both"/>
      </w:pPr>
      <w:r>
        <w:rPr>
          <w:rFonts w:ascii="Times New Roman"/>
          <w:b w:val="false"/>
          <w:i w:val="false"/>
          <w:color w:val="000000"/>
          <w:sz w:val="28"/>
        </w:rPr>
        <w:t>
      1) гистологиялық шыны препараттар;</w:t>
      </w:r>
    </w:p>
    <w:bookmarkEnd w:id="272"/>
    <w:bookmarkStart w:name="z365" w:id="273"/>
    <w:p>
      <w:pPr>
        <w:spacing w:after="0"/>
        <w:ind w:left="0"/>
        <w:jc w:val="both"/>
      </w:pPr>
      <w:r>
        <w:rPr>
          <w:rFonts w:ascii="Times New Roman"/>
          <w:b w:val="false"/>
          <w:i w:val="false"/>
          <w:color w:val="000000"/>
          <w:sz w:val="28"/>
        </w:rPr>
        <w:t>
      2) иммуногистохимиялық шыны препараттар;</w:t>
      </w:r>
    </w:p>
    <w:bookmarkEnd w:id="273"/>
    <w:bookmarkStart w:name="z366" w:id="274"/>
    <w:p>
      <w:pPr>
        <w:spacing w:after="0"/>
        <w:ind w:left="0"/>
        <w:jc w:val="both"/>
      </w:pPr>
      <w:r>
        <w:rPr>
          <w:rFonts w:ascii="Times New Roman"/>
          <w:b w:val="false"/>
          <w:i w:val="false"/>
          <w:color w:val="000000"/>
          <w:sz w:val="28"/>
        </w:rPr>
        <w:t>
      3) парафин блоктары;</w:t>
      </w:r>
    </w:p>
    <w:bookmarkEnd w:id="274"/>
    <w:bookmarkStart w:name="z367" w:id="275"/>
    <w:p>
      <w:pPr>
        <w:spacing w:after="0"/>
        <w:ind w:left="0"/>
        <w:jc w:val="both"/>
      </w:pPr>
      <w:r>
        <w:rPr>
          <w:rFonts w:ascii="Times New Roman"/>
          <w:b w:val="false"/>
          <w:i w:val="false"/>
          <w:color w:val="000000"/>
          <w:sz w:val="28"/>
        </w:rPr>
        <w:t>
      4) цитологиялық препараттар;</w:t>
      </w:r>
    </w:p>
    <w:bookmarkEnd w:id="275"/>
    <w:bookmarkStart w:name="z368" w:id="276"/>
    <w:p>
      <w:pPr>
        <w:spacing w:after="0"/>
        <w:ind w:left="0"/>
        <w:jc w:val="both"/>
      </w:pPr>
      <w:r>
        <w:rPr>
          <w:rFonts w:ascii="Times New Roman"/>
          <w:b w:val="false"/>
          <w:i w:val="false"/>
          <w:color w:val="000000"/>
          <w:sz w:val="28"/>
        </w:rPr>
        <w:t>
      5) жасушалық блоктар;</w:t>
      </w:r>
    </w:p>
    <w:bookmarkEnd w:id="276"/>
    <w:bookmarkStart w:name="z369" w:id="277"/>
    <w:p>
      <w:pPr>
        <w:spacing w:after="0"/>
        <w:ind w:left="0"/>
        <w:jc w:val="both"/>
      </w:pPr>
      <w:r>
        <w:rPr>
          <w:rFonts w:ascii="Times New Roman"/>
          <w:b w:val="false"/>
          <w:i w:val="false"/>
          <w:color w:val="000000"/>
          <w:sz w:val="28"/>
        </w:rPr>
        <w:t>
      6) бұрын орындалған иммуногистохимиялық, гибридтеу және молекулалық-генетикалық зерттеулердің нәтижелері;</w:t>
      </w:r>
    </w:p>
    <w:bookmarkEnd w:id="277"/>
    <w:bookmarkStart w:name="z370" w:id="278"/>
    <w:p>
      <w:pPr>
        <w:spacing w:after="0"/>
        <w:ind w:left="0"/>
        <w:jc w:val="both"/>
      </w:pPr>
      <w:r>
        <w:rPr>
          <w:rFonts w:ascii="Times New Roman"/>
          <w:b w:val="false"/>
          <w:i w:val="false"/>
          <w:color w:val="000000"/>
          <w:sz w:val="28"/>
        </w:rPr>
        <w:t>
      7) микропрепараттардың цифрлық бейнелері;</w:t>
      </w:r>
    </w:p>
    <w:bookmarkEnd w:id="278"/>
    <w:bookmarkStart w:name="z371" w:id="279"/>
    <w:p>
      <w:pPr>
        <w:spacing w:after="0"/>
        <w:ind w:left="0"/>
        <w:jc w:val="both"/>
      </w:pPr>
      <w:r>
        <w:rPr>
          <w:rFonts w:ascii="Times New Roman"/>
          <w:b w:val="false"/>
          <w:i w:val="false"/>
          <w:color w:val="000000"/>
          <w:sz w:val="28"/>
        </w:rPr>
        <w:t>
      8) зерттеулердің сапасын бағалау үшін қажетті барлық медициналық құжаттама.</w:t>
      </w:r>
    </w:p>
    <w:bookmarkEnd w:id="279"/>
    <w:bookmarkStart w:name="z372" w:id="280"/>
    <w:p>
      <w:pPr>
        <w:spacing w:after="0"/>
        <w:ind w:left="0"/>
        <w:jc w:val="both"/>
      </w:pPr>
      <w:r>
        <w:rPr>
          <w:rFonts w:ascii="Times New Roman"/>
          <w:b w:val="false"/>
          <w:i w:val="false"/>
          <w:color w:val="000000"/>
          <w:sz w:val="28"/>
        </w:rPr>
        <w:t>
      14. Референс-орталық материалдың барлық кезеңдерде қадағалануын қамтамасыз етеді, оның ішінде:</w:t>
      </w:r>
    </w:p>
    <w:bookmarkEnd w:id="280"/>
    <w:bookmarkStart w:name="z373" w:id="281"/>
    <w:p>
      <w:pPr>
        <w:spacing w:after="0"/>
        <w:ind w:left="0"/>
        <w:jc w:val="both"/>
      </w:pPr>
      <w:r>
        <w:rPr>
          <w:rFonts w:ascii="Times New Roman"/>
          <w:b w:val="false"/>
          <w:i w:val="false"/>
          <w:color w:val="000000"/>
          <w:sz w:val="28"/>
        </w:rPr>
        <w:t>
      1) қабылдау;</w:t>
      </w:r>
    </w:p>
    <w:bookmarkEnd w:id="281"/>
    <w:bookmarkStart w:name="z374" w:id="282"/>
    <w:p>
      <w:pPr>
        <w:spacing w:after="0"/>
        <w:ind w:left="0"/>
        <w:jc w:val="both"/>
      </w:pPr>
      <w:r>
        <w:rPr>
          <w:rFonts w:ascii="Times New Roman"/>
          <w:b w:val="false"/>
          <w:i w:val="false"/>
          <w:color w:val="000000"/>
          <w:sz w:val="28"/>
        </w:rPr>
        <w:t>
      2) тіркеу;</w:t>
      </w:r>
    </w:p>
    <w:bookmarkEnd w:id="282"/>
    <w:bookmarkStart w:name="z375" w:id="283"/>
    <w:p>
      <w:pPr>
        <w:spacing w:after="0"/>
        <w:ind w:left="0"/>
        <w:jc w:val="both"/>
      </w:pPr>
      <w:r>
        <w:rPr>
          <w:rFonts w:ascii="Times New Roman"/>
          <w:b w:val="false"/>
          <w:i w:val="false"/>
          <w:color w:val="000000"/>
          <w:sz w:val="28"/>
        </w:rPr>
        <w:t>
      3) таңбалау;</w:t>
      </w:r>
    </w:p>
    <w:bookmarkEnd w:id="283"/>
    <w:bookmarkStart w:name="z376" w:id="284"/>
    <w:p>
      <w:pPr>
        <w:spacing w:after="0"/>
        <w:ind w:left="0"/>
        <w:jc w:val="both"/>
      </w:pPr>
      <w:r>
        <w:rPr>
          <w:rFonts w:ascii="Times New Roman"/>
          <w:b w:val="false"/>
          <w:i w:val="false"/>
          <w:color w:val="000000"/>
          <w:sz w:val="28"/>
        </w:rPr>
        <w:t>
      4) сақтау;</w:t>
      </w:r>
    </w:p>
    <w:bookmarkEnd w:id="284"/>
    <w:bookmarkStart w:name="z377" w:id="285"/>
    <w:p>
      <w:pPr>
        <w:spacing w:after="0"/>
        <w:ind w:left="0"/>
        <w:jc w:val="both"/>
      </w:pPr>
      <w:r>
        <w:rPr>
          <w:rFonts w:ascii="Times New Roman"/>
          <w:b w:val="false"/>
          <w:i w:val="false"/>
          <w:color w:val="000000"/>
          <w:sz w:val="28"/>
        </w:rPr>
        <w:t>
      5) қажет болған кезде кесу және зертханалық өңдеу;</w:t>
      </w:r>
    </w:p>
    <w:bookmarkEnd w:id="285"/>
    <w:bookmarkStart w:name="z378" w:id="286"/>
    <w:p>
      <w:pPr>
        <w:spacing w:after="0"/>
        <w:ind w:left="0"/>
        <w:jc w:val="both"/>
      </w:pPr>
      <w:r>
        <w:rPr>
          <w:rFonts w:ascii="Times New Roman"/>
          <w:b w:val="false"/>
          <w:i w:val="false"/>
          <w:color w:val="000000"/>
          <w:sz w:val="28"/>
        </w:rPr>
        <w:t>
      6) қосымша зерттеу әдістерін орындау;</w:t>
      </w:r>
    </w:p>
    <w:bookmarkEnd w:id="286"/>
    <w:bookmarkStart w:name="z379" w:id="287"/>
    <w:p>
      <w:pPr>
        <w:spacing w:after="0"/>
        <w:ind w:left="0"/>
        <w:jc w:val="both"/>
      </w:pPr>
      <w:r>
        <w:rPr>
          <w:rFonts w:ascii="Times New Roman"/>
          <w:b w:val="false"/>
          <w:i w:val="false"/>
          <w:color w:val="000000"/>
          <w:sz w:val="28"/>
        </w:rPr>
        <w:t>
      7) бұрын жүргізілген зерттеулердің нәтижелерін қайта қарау;</w:t>
      </w:r>
    </w:p>
    <w:bookmarkEnd w:id="287"/>
    <w:bookmarkStart w:name="z380" w:id="288"/>
    <w:p>
      <w:pPr>
        <w:spacing w:after="0"/>
        <w:ind w:left="0"/>
        <w:jc w:val="both"/>
      </w:pPr>
      <w:r>
        <w:rPr>
          <w:rFonts w:ascii="Times New Roman"/>
          <w:b w:val="false"/>
          <w:i w:val="false"/>
          <w:color w:val="000000"/>
          <w:sz w:val="28"/>
        </w:rPr>
        <w:t>
      8) қорытындыны ресімдеу;</w:t>
      </w:r>
    </w:p>
    <w:bookmarkEnd w:id="288"/>
    <w:bookmarkStart w:name="z381" w:id="289"/>
    <w:p>
      <w:pPr>
        <w:spacing w:after="0"/>
        <w:ind w:left="0"/>
        <w:jc w:val="both"/>
      </w:pPr>
      <w:r>
        <w:rPr>
          <w:rFonts w:ascii="Times New Roman"/>
          <w:b w:val="false"/>
          <w:i w:val="false"/>
          <w:color w:val="000000"/>
          <w:sz w:val="28"/>
        </w:rPr>
        <w:t>
      9) нәтижені беру;</w:t>
      </w:r>
    </w:p>
    <w:bookmarkEnd w:id="289"/>
    <w:bookmarkStart w:name="z382" w:id="290"/>
    <w:p>
      <w:pPr>
        <w:spacing w:after="0"/>
        <w:ind w:left="0"/>
        <w:jc w:val="both"/>
      </w:pPr>
      <w:r>
        <w:rPr>
          <w:rFonts w:ascii="Times New Roman"/>
          <w:b w:val="false"/>
          <w:i w:val="false"/>
          <w:color w:val="000000"/>
          <w:sz w:val="28"/>
        </w:rPr>
        <w:t>
      10) қажет болған кезде материалды қайтару;</w:t>
      </w:r>
    </w:p>
    <w:bookmarkEnd w:id="290"/>
    <w:bookmarkStart w:name="z383" w:id="291"/>
    <w:p>
      <w:pPr>
        <w:spacing w:after="0"/>
        <w:ind w:left="0"/>
        <w:jc w:val="both"/>
      </w:pPr>
      <w:r>
        <w:rPr>
          <w:rFonts w:ascii="Times New Roman"/>
          <w:b w:val="false"/>
          <w:i w:val="false"/>
          <w:color w:val="000000"/>
          <w:sz w:val="28"/>
        </w:rPr>
        <w:t>
      11) деректерді архивтеу.</w:t>
      </w:r>
    </w:p>
    <w:bookmarkEnd w:id="291"/>
    <w:bookmarkStart w:name="z384" w:id="292"/>
    <w:p>
      <w:pPr>
        <w:spacing w:after="0"/>
        <w:ind w:left="0"/>
        <w:jc w:val="both"/>
      </w:pPr>
      <w:r>
        <w:rPr>
          <w:rFonts w:ascii="Times New Roman"/>
          <w:b w:val="false"/>
          <w:i w:val="false"/>
          <w:color w:val="000000"/>
          <w:sz w:val="28"/>
        </w:rPr>
        <w:t>
      15. Диагностикалық тұрғыдан маңызды алшақтықтар анықталған кезде Референс-орталық белгіленген тәртіппен материалды жіберген медициналық ұйымды хабардар етеді және диагнозды нақтылау, қосымша зерттеу, материалды қайта алу қажеттілігі немесе преаналитикалық кезеңді жақсарту жөнінде ұсынымдар қалыптастырады.</w:t>
      </w:r>
    </w:p>
    <w:bookmarkEnd w:id="292"/>
    <w:bookmarkStart w:name="z385" w:id="293"/>
    <w:p>
      <w:pPr>
        <w:spacing w:after="0"/>
        <w:ind w:left="0"/>
        <w:jc w:val="both"/>
      </w:pPr>
      <w:r>
        <w:rPr>
          <w:rFonts w:ascii="Times New Roman"/>
          <w:b w:val="false"/>
          <w:i w:val="false"/>
          <w:color w:val="000000"/>
          <w:sz w:val="28"/>
        </w:rPr>
        <w:t>
      16. Референс-орталық өз құзыреті шегінде Референс-орталық базасында айқындалған медициналық ұйымның құрылымдық бөлімшелерімен, өзге де медициналық ұйымдармен, өзге де референс-орталықтармен, мемлекеттік органдармен және ұйымдармен өзара іс-қимыл жасай отырып, қызметті жүзеге асырады.</w:t>
      </w:r>
    </w:p>
    <w:bookmarkEnd w:id="293"/>
    <w:bookmarkStart w:name="z386" w:id="294"/>
    <w:p>
      <w:pPr>
        <w:spacing w:after="0"/>
        <w:ind w:left="0"/>
        <w:jc w:val="both"/>
      </w:pPr>
      <w:r>
        <w:rPr>
          <w:rFonts w:ascii="Times New Roman"/>
          <w:b w:val="false"/>
          <w:i w:val="false"/>
          <w:color w:val="000000"/>
          <w:sz w:val="28"/>
        </w:rPr>
        <w:t>
      17. Ұйымдастырушылық-әдістемелік және консультативтік қызметті жүзеге асыру кезінде Референс-орталық:</w:t>
      </w:r>
    </w:p>
    <w:bookmarkEnd w:id="294"/>
    <w:bookmarkStart w:name="z387" w:id="295"/>
    <w:p>
      <w:pPr>
        <w:spacing w:after="0"/>
        <w:ind w:left="0"/>
        <w:jc w:val="both"/>
      </w:pPr>
      <w:r>
        <w:rPr>
          <w:rFonts w:ascii="Times New Roman"/>
          <w:b w:val="false"/>
          <w:i w:val="false"/>
          <w:color w:val="000000"/>
          <w:sz w:val="28"/>
        </w:rPr>
        <w:t>
      1) Қазақстан Республикасының заңнамасына сәйкес қызметті жүзеге асыру кезінде алынған ақпараттың құпиялылығын;</w:t>
      </w:r>
    </w:p>
    <w:bookmarkEnd w:id="295"/>
    <w:bookmarkStart w:name="z388" w:id="296"/>
    <w:p>
      <w:pPr>
        <w:spacing w:after="0"/>
        <w:ind w:left="0"/>
        <w:jc w:val="both"/>
      </w:pPr>
      <w:r>
        <w:rPr>
          <w:rFonts w:ascii="Times New Roman"/>
          <w:b w:val="false"/>
          <w:i w:val="false"/>
          <w:color w:val="000000"/>
          <w:sz w:val="28"/>
        </w:rPr>
        <w:t>
      2) Қазақстан Республикасының заңнамасына сәйкес материалдарды, қорытындыларды және өзге де құжаттарды есепке алуды, жүйелеуді және архивтік сақтауды қамтамасыз етеді.</w:t>
      </w:r>
    </w:p>
    <w:bookmarkEnd w:id="296"/>
    <w:bookmarkStart w:name="z389" w:id="297"/>
    <w:p>
      <w:pPr>
        <w:spacing w:after="0"/>
        <w:ind w:left="0"/>
        <w:jc w:val="both"/>
      </w:pPr>
      <w:r>
        <w:rPr>
          <w:rFonts w:ascii="Times New Roman"/>
          <w:b w:val="false"/>
          <w:i w:val="false"/>
          <w:color w:val="000000"/>
          <w:sz w:val="28"/>
        </w:rPr>
        <w:t>
      Ескертпе:</w:t>
      </w:r>
    </w:p>
    <w:bookmarkEnd w:id="297"/>
    <w:bookmarkStart w:name="z390" w:id="298"/>
    <w:p>
      <w:pPr>
        <w:spacing w:after="0"/>
        <w:ind w:left="0"/>
        <w:jc w:val="both"/>
      </w:pPr>
      <w:r>
        <w:rPr>
          <w:rFonts w:ascii="Times New Roman"/>
          <w:b w:val="false"/>
          <w:i w:val="false"/>
          <w:color w:val="000000"/>
          <w:sz w:val="28"/>
        </w:rPr>
        <w:t>
      ISH – in situ гибридтеу</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132 бұйрығына</w:t>
            </w:r>
            <w:r>
              <w:br/>
            </w:r>
            <w:r>
              <w:rPr>
                <w:rFonts w:ascii="Times New Roman"/>
                <w:b w:val="false"/>
                <w:i w:val="false"/>
                <w:color w:val="000000"/>
                <w:sz w:val="20"/>
              </w:rPr>
              <w:t>7-қосымша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ересек халқына гематологиялық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5-қосымша</w:t>
            </w:r>
          </w:p>
        </w:tc>
      </w:tr>
    </w:tbl>
    <w:bookmarkStart w:name="z392" w:id="299"/>
    <w:p>
      <w:pPr>
        <w:spacing w:after="0"/>
        <w:ind w:left="0"/>
        <w:jc w:val="left"/>
      </w:pPr>
      <w:r>
        <w:rPr>
          <w:rFonts w:ascii="Times New Roman"/>
          <w:b/>
          <w:i w:val="false"/>
          <w:color w:val="000000"/>
        </w:rPr>
        <w:t xml:space="preserve"> Гематологиялық көмек көрсету кезіндегі пациенттердің маршруттары және өңірлендіру деңгейлері бойынша медициналық ұйымдардағы медициналық көмектің көлемдері</w:t>
      </w:r>
    </w:p>
    <w:bookmarkEnd w:id="299"/>
    <w:bookmarkStart w:name="z393" w:id="300"/>
    <w:p>
      <w:pPr>
        <w:spacing w:after="0"/>
        <w:ind w:left="0"/>
        <w:jc w:val="both"/>
      </w:pPr>
      <w:r>
        <w:rPr>
          <w:rFonts w:ascii="Times New Roman"/>
          <w:b w:val="false"/>
          <w:i w:val="false"/>
          <w:color w:val="000000"/>
          <w:sz w:val="28"/>
        </w:rPr>
        <w:t>
      Шартты белгілер мен қысқартулар:</w:t>
      </w:r>
    </w:p>
    <w:bookmarkEnd w:id="300"/>
    <w:bookmarkStart w:name="z394" w:id="301"/>
    <w:p>
      <w:pPr>
        <w:spacing w:after="0"/>
        <w:ind w:left="0"/>
        <w:jc w:val="both"/>
      </w:pPr>
      <w:r>
        <w:rPr>
          <w:rFonts w:ascii="Times New Roman"/>
          <w:b w:val="false"/>
          <w:i w:val="false"/>
          <w:color w:val="000000"/>
          <w:sz w:val="28"/>
        </w:rPr>
        <w:t xml:space="preserve">
      </w:t>
      </w:r>
    </w:p>
    <w:bookmarkEnd w:id="301"/>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68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5" w:id="302"/>
    <w:p>
      <w:pPr>
        <w:spacing w:after="0"/>
        <w:ind w:left="0"/>
        <w:jc w:val="both"/>
      </w:pPr>
      <w:r>
        <w:rPr>
          <w:rFonts w:ascii="Times New Roman"/>
          <w:b w:val="false"/>
          <w:i w:val="false"/>
          <w:color w:val="000000"/>
          <w:sz w:val="28"/>
        </w:rPr>
        <w:t xml:space="preserve">
      Міндетті оқиға, қадам </w:t>
      </w:r>
    </w:p>
    <w:bookmarkEnd w:id="302"/>
    <w:bookmarkStart w:name="z396" w:id="303"/>
    <w:p>
      <w:pPr>
        <w:spacing w:after="0"/>
        <w:ind w:left="0"/>
        <w:jc w:val="both"/>
      </w:pPr>
      <w:r>
        <w:rPr>
          <w:rFonts w:ascii="Times New Roman"/>
          <w:b w:val="false"/>
          <w:i w:val="false"/>
          <w:color w:val="000000"/>
          <w:sz w:val="28"/>
        </w:rPr>
        <w:t xml:space="preserve">
      </w:t>
      </w:r>
    </w:p>
    <w:bookmarkEnd w:id="303"/>
    <w:p>
      <w:pPr>
        <w:spacing w:after="0"/>
        <w:ind w:left="0"/>
        <w:jc w:val="both"/>
      </w:pPr>
      <w:r>
        <w:drawing>
          <wp:inline distT="0" distB="0" distL="0" distR="0">
            <wp:extent cx="406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064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7" w:id="304"/>
    <w:p>
      <w:pPr>
        <w:spacing w:after="0"/>
        <w:ind w:left="0"/>
        <w:jc w:val="both"/>
      </w:pPr>
      <w:r>
        <w:rPr>
          <w:rFonts w:ascii="Times New Roman"/>
          <w:b w:val="false"/>
          <w:i w:val="false"/>
          <w:color w:val="000000"/>
          <w:sz w:val="28"/>
        </w:rPr>
        <w:t xml:space="preserve">
      Қосымша ақпарат (қосымша бет) – схемалардан кейін көрсетіледі КХ – диагностика мен емдеудің клиникалық хаттамасы </w:t>
      </w:r>
    </w:p>
    <w:bookmarkEnd w:id="304"/>
    <w:bookmarkStart w:name="z398" w:id="305"/>
    <w:p>
      <w:pPr>
        <w:spacing w:after="0"/>
        <w:ind w:left="0"/>
        <w:jc w:val="both"/>
      </w:pPr>
      <w:r>
        <w:rPr>
          <w:rFonts w:ascii="Times New Roman"/>
          <w:b w:val="false"/>
          <w:i w:val="false"/>
          <w:color w:val="000000"/>
          <w:sz w:val="28"/>
        </w:rPr>
        <w:t xml:space="preserve">
      </w:t>
      </w:r>
    </w:p>
    <w:bookmarkEnd w:id="305"/>
    <w:p>
      <w:pPr>
        <w:spacing w:after="0"/>
        <w:ind w:left="0"/>
        <w:jc w:val="both"/>
      </w:pPr>
      <w:r>
        <w:drawing>
          <wp:inline distT="0" distB="0" distL="0" distR="0">
            <wp:extent cx="67183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718300" cy="707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9" w:id="306"/>
    <w:p>
      <w:pPr>
        <w:spacing w:after="0"/>
        <w:ind w:left="0"/>
        <w:jc w:val="both"/>
      </w:pPr>
      <w:r>
        <w:rPr>
          <w:rFonts w:ascii="Times New Roman"/>
          <w:b w:val="false"/>
          <w:i w:val="false"/>
          <w:color w:val="000000"/>
          <w:sz w:val="28"/>
        </w:rPr>
        <w:t xml:space="preserve">
      </w:t>
      </w:r>
    </w:p>
    <w:bookmarkEnd w:id="306"/>
    <w:p>
      <w:pPr>
        <w:spacing w:after="0"/>
        <w:ind w:left="0"/>
        <w:jc w:val="both"/>
      </w:pPr>
      <w:r>
        <w:drawing>
          <wp:inline distT="0" distB="0" distL="0" distR="0">
            <wp:extent cx="7810500" cy="607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07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0"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1" w:id="308"/>
    <w:p>
      <w:pPr>
        <w:spacing w:after="0"/>
        <w:ind w:left="0"/>
        <w:jc w:val="both"/>
      </w:pPr>
      <w:r>
        <w:rPr>
          <w:rFonts w:ascii="Times New Roman"/>
          <w:b w:val="false"/>
          <w:i w:val="false"/>
          <w:color w:val="000000"/>
          <w:sz w:val="28"/>
        </w:rPr>
        <w:t>
      Қан ұю факторларының тұқым қуалайтын тапшылығы бар пациенттерді шұғыл емдеуге жатқызу жай-күйі тұрақтанғанға дейін гематологтың міндетті түрде жүргізуімен және зертханалық мониторингпен ең жақын стационарға емдеуге жатқызуды талап етеді. Жай-күйі тұрақтанғаннан кейін (ауырсыну синдромының қарқындылығы төмендегенде, миға қан құйылу қаупі басылғанда, өмірге қауіп төндіретін айқын қан кетулер тоқтатылғанда) – гематология бөлімшесіне ауыстыру.</w:t>
      </w:r>
    </w:p>
    <w:bookmarkEnd w:id="308"/>
    <w:bookmarkStart w:name="z402" w:id="309"/>
    <w:p>
      <w:pPr>
        <w:spacing w:after="0"/>
        <w:ind w:left="0"/>
        <w:jc w:val="both"/>
      </w:pPr>
      <w:r>
        <w:rPr>
          <w:rFonts w:ascii="Times New Roman"/>
          <w:b w:val="false"/>
          <w:i w:val="false"/>
          <w:color w:val="000000"/>
          <w:sz w:val="28"/>
        </w:rPr>
        <w:t>
      Гематологиялық аурулардың белгілері (қан ауруларына күдік).</w:t>
      </w:r>
    </w:p>
    <w:bookmarkEnd w:id="309"/>
    <w:bookmarkStart w:name="z403" w:id="310"/>
    <w:p>
      <w:pPr>
        <w:spacing w:after="0"/>
        <w:ind w:left="0"/>
        <w:jc w:val="both"/>
      </w:pPr>
      <w:r>
        <w:rPr>
          <w:rFonts w:ascii="Times New Roman"/>
          <w:b w:val="false"/>
          <w:i w:val="false"/>
          <w:color w:val="000000"/>
          <w:sz w:val="28"/>
        </w:rPr>
        <w:t>
      1. Пациенттердің санаттары:</w:t>
      </w:r>
    </w:p>
    <w:bookmarkEnd w:id="310"/>
    <w:bookmarkStart w:name="z404" w:id="311"/>
    <w:p>
      <w:pPr>
        <w:spacing w:after="0"/>
        <w:ind w:left="0"/>
        <w:jc w:val="both"/>
      </w:pPr>
      <w:r>
        <w:rPr>
          <w:rFonts w:ascii="Times New Roman"/>
          <w:b w:val="false"/>
          <w:i w:val="false"/>
          <w:color w:val="000000"/>
          <w:sz w:val="28"/>
        </w:rPr>
        <w:t>
      1) созылмалы аурулары бар пациенттер, оның ішінде созылмалы бүйрек жеткіліксіздігі, аутоиммундық аурулар, гематологиялық емес бейіндегі қатерлі жаңа түзілімдер, басқа да созылмалы аурулар;</w:t>
      </w:r>
    </w:p>
    <w:bookmarkEnd w:id="311"/>
    <w:bookmarkStart w:name="z405" w:id="312"/>
    <w:p>
      <w:pPr>
        <w:spacing w:after="0"/>
        <w:ind w:left="0"/>
        <w:jc w:val="both"/>
      </w:pPr>
      <w:r>
        <w:rPr>
          <w:rFonts w:ascii="Times New Roman"/>
          <w:b w:val="false"/>
          <w:i w:val="false"/>
          <w:color w:val="000000"/>
          <w:sz w:val="28"/>
        </w:rPr>
        <w:t>
      2) бұрын қан аурулары анықталған және ремиссияға қол жеткізілген пациенттер;</w:t>
      </w:r>
    </w:p>
    <w:bookmarkEnd w:id="312"/>
    <w:bookmarkStart w:name="z406" w:id="313"/>
    <w:p>
      <w:pPr>
        <w:spacing w:after="0"/>
        <w:ind w:left="0"/>
        <w:jc w:val="both"/>
      </w:pPr>
      <w:r>
        <w:rPr>
          <w:rFonts w:ascii="Times New Roman"/>
          <w:b w:val="false"/>
          <w:i w:val="false"/>
          <w:color w:val="000000"/>
          <w:sz w:val="28"/>
        </w:rPr>
        <w:t>
      3) сүйек кемігінің тежелуін туғызуы мүмкін препараттармен ем алып жүрген пациенттер (цитостатиктер, иммуносупрессорлар, кортикостероидтық гормондар, эпилепсияға қарсы препараттар және миелосупрессия әсері бар басқа да дәрілік заттар);</w:t>
      </w:r>
    </w:p>
    <w:bookmarkEnd w:id="313"/>
    <w:bookmarkStart w:name="z407" w:id="314"/>
    <w:p>
      <w:pPr>
        <w:spacing w:after="0"/>
        <w:ind w:left="0"/>
        <w:jc w:val="both"/>
      </w:pPr>
      <w:r>
        <w:rPr>
          <w:rFonts w:ascii="Times New Roman"/>
          <w:b w:val="false"/>
          <w:i w:val="false"/>
          <w:color w:val="000000"/>
          <w:sz w:val="28"/>
        </w:rPr>
        <w:t>
      4) тамақтануы бұзылған пациенттер (вегетариандар, дәрумендер мен микроэлементтер, мысалы, B12, фолий қышқылы, темір тапшылығы бар пациенттер);</w:t>
      </w:r>
    </w:p>
    <w:bookmarkEnd w:id="314"/>
    <w:bookmarkStart w:name="z408" w:id="315"/>
    <w:p>
      <w:pPr>
        <w:spacing w:after="0"/>
        <w:ind w:left="0"/>
        <w:jc w:val="both"/>
      </w:pPr>
      <w:r>
        <w:rPr>
          <w:rFonts w:ascii="Times New Roman"/>
          <w:b w:val="false"/>
          <w:i w:val="false"/>
          <w:color w:val="000000"/>
          <w:sz w:val="28"/>
        </w:rPr>
        <w:t>
      5) шаршауы, полименореясы бар фертильді жастағы әйелдер;</w:t>
      </w:r>
    </w:p>
    <w:bookmarkEnd w:id="315"/>
    <w:bookmarkStart w:name="z409" w:id="316"/>
    <w:p>
      <w:pPr>
        <w:spacing w:after="0"/>
        <w:ind w:left="0"/>
        <w:jc w:val="both"/>
      </w:pPr>
      <w:r>
        <w:rPr>
          <w:rFonts w:ascii="Times New Roman"/>
          <w:b w:val="false"/>
          <w:i w:val="false"/>
          <w:color w:val="000000"/>
          <w:sz w:val="28"/>
        </w:rPr>
        <w:t>
      6) геморрагиялық синдромдары бар пациенттер (қызыл иектің қанағыштығы, болмашы жарақаттан пайда болатын көгерулер, мұрыннан қан кету, геморрагиялық бөртпе, менструацияның мол болуы);</w:t>
      </w:r>
    </w:p>
    <w:bookmarkEnd w:id="316"/>
    <w:bookmarkStart w:name="z410" w:id="317"/>
    <w:p>
      <w:pPr>
        <w:spacing w:after="0"/>
        <w:ind w:left="0"/>
        <w:jc w:val="both"/>
      </w:pPr>
      <w:r>
        <w:rPr>
          <w:rFonts w:ascii="Times New Roman"/>
          <w:b w:val="false"/>
          <w:i w:val="false"/>
          <w:color w:val="000000"/>
          <w:sz w:val="28"/>
        </w:rPr>
        <w:t>
      7) органомегалиясы және лимфаденопатиясы бар пациенттер;</w:t>
      </w:r>
    </w:p>
    <w:bookmarkEnd w:id="317"/>
    <w:bookmarkStart w:name="z411" w:id="318"/>
    <w:p>
      <w:pPr>
        <w:spacing w:after="0"/>
        <w:ind w:left="0"/>
        <w:jc w:val="both"/>
      </w:pPr>
      <w:r>
        <w:rPr>
          <w:rFonts w:ascii="Times New Roman"/>
          <w:b w:val="false"/>
          <w:i w:val="false"/>
          <w:color w:val="000000"/>
          <w:sz w:val="28"/>
        </w:rPr>
        <w:t>
      8) бейспецификалық синдромдары бар пациенттер: себепсіз салмақ жоғалту, ұзаққа созылған қызба, ЭТЖ жоғарылау синдромы, сүйектердің ауыруы, сүйектердегі деструкция ошақтары, сәулелік визуализация әдісімен анықталған солидті түзілімдер (бас миы, жұлын, асқазан, құрсақ қуысы, кіші жамбас, бұлшықеттер, ішкі лимфа түйіндері), сарғаю, терінің және шырышты қабаттардың бозаруы, тері жабындарының трофикалық өзгерістері (құрғақтық, тырнақтың сынғыштығы, шаштың түсуі), несептегі және қан сарысуындағы ақуыздың жоғарылауы, түнгі терлеу, терінің қышынуы;</w:t>
      </w:r>
    </w:p>
    <w:bookmarkEnd w:id="318"/>
    <w:bookmarkStart w:name="z412" w:id="319"/>
    <w:p>
      <w:pPr>
        <w:spacing w:after="0"/>
        <w:ind w:left="0"/>
        <w:jc w:val="both"/>
      </w:pPr>
      <w:r>
        <w:rPr>
          <w:rFonts w:ascii="Times New Roman"/>
          <w:b w:val="false"/>
          <w:i w:val="false"/>
          <w:color w:val="000000"/>
          <w:sz w:val="28"/>
        </w:rPr>
        <w:t>
      9) жүктілік кезінде:</w:t>
      </w:r>
    </w:p>
    <w:bookmarkEnd w:id="319"/>
    <w:bookmarkStart w:name="z413" w:id="320"/>
    <w:p>
      <w:pPr>
        <w:spacing w:after="0"/>
        <w:ind w:left="0"/>
        <w:jc w:val="both"/>
      </w:pPr>
      <w:r>
        <w:rPr>
          <w:rFonts w:ascii="Times New Roman"/>
          <w:b w:val="false"/>
          <w:i w:val="false"/>
          <w:color w:val="000000"/>
          <w:sz w:val="28"/>
        </w:rPr>
        <w:t>
      анамнездік факторлар:</w:t>
      </w:r>
    </w:p>
    <w:bookmarkEnd w:id="320"/>
    <w:bookmarkStart w:name="z414" w:id="321"/>
    <w:p>
      <w:pPr>
        <w:spacing w:after="0"/>
        <w:ind w:left="0"/>
        <w:jc w:val="both"/>
      </w:pPr>
      <w:r>
        <w:rPr>
          <w:rFonts w:ascii="Times New Roman"/>
          <w:b w:val="false"/>
          <w:i w:val="false"/>
          <w:color w:val="000000"/>
          <w:sz w:val="28"/>
        </w:rPr>
        <w:t>
      бұрын көп ұрықты жүктілігі (егіздер, үшемдер және одан да көп) болған әйелдер;</w:t>
      </w:r>
    </w:p>
    <w:bookmarkEnd w:id="321"/>
    <w:bookmarkStart w:name="z415" w:id="322"/>
    <w:p>
      <w:pPr>
        <w:spacing w:after="0"/>
        <w:ind w:left="0"/>
        <w:jc w:val="both"/>
      </w:pPr>
      <w:r>
        <w:rPr>
          <w:rFonts w:ascii="Times New Roman"/>
          <w:b w:val="false"/>
          <w:i w:val="false"/>
          <w:color w:val="000000"/>
          <w:sz w:val="28"/>
        </w:rPr>
        <w:t>
      2 жылдан аз аралықпен қайталанатын жүктіліктері бар әйелдер (темір мен микроэлементтер қорын қалпына келтіру кезеңінің жеткіліксіздігі);</w:t>
      </w:r>
    </w:p>
    <w:bookmarkEnd w:id="322"/>
    <w:bookmarkStart w:name="z416" w:id="323"/>
    <w:p>
      <w:pPr>
        <w:spacing w:after="0"/>
        <w:ind w:left="0"/>
        <w:jc w:val="both"/>
      </w:pPr>
      <w:r>
        <w:rPr>
          <w:rFonts w:ascii="Times New Roman"/>
          <w:b w:val="false"/>
          <w:i w:val="false"/>
          <w:color w:val="000000"/>
          <w:sz w:val="28"/>
        </w:rPr>
        <w:t>
      анамнезінде акушерлік қан кетулердің болуы (алдыңғы босану кезінде немесе босанғаннан кейінгі кезеңде);</w:t>
      </w:r>
    </w:p>
    <w:bookmarkEnd w:id="323"/>
    <w:bookmarkStart w:name="z417" w:id="324"/>
    <w:p>
      <w:pPr>
        <w:spacing w:after="0"/>
        <w:ind w:left="0"/>
        <w:jc w:val="both"/>
      </w:pPr>
      <w:r>
        <w:rPr>
          <w:rFonts w:ascii="Times New Roman"/>
          <w:b w:val="false"/>
          <w:i w:val="false"/>
          <w:color w:val="000000"/>
          <w:sz w:val="28"/>
        </w:rPr>
        <w:t>
      мұрыннан, қызыл иектен жиі және басқа да қан кетулер;</w:t>
      </w:r>
    </w:p>
    <w:bookmarkEnd w:id="324"/>
    <w:bookmarkStart w:name="z418" w:id="325"/>
    <w:p>
      <w:pPr>
        <w:spacing w:after="0"/>
        <w:ind w:left="0"/>
        <w:jc w:val="both"/>
      </w:pPr>
      <w:r>
        <w:rPr>
          <w:rFonts w:ascii="Times New Roman"/>
          <w:b w:val="false"/>
          <w:i w:val="false"/>
          <w:color w:val="000000"/>
          <w:sz w:val="28"/>
        </w:rPr>
        <w:t>
      анамнезінде қан ауруының, оның ішінде темір тапшылығы анемиясының анықталған фактісінің болуы;</w:t>
      </w:r>
    </w:p>
    <w:bookmarkEnd w:id="325"/>
    <w:bookmarkStart w:name="z419" w:id="326"/>
    <w:p>
      <w:pPr>
        <w:spacing w:after="0"/>
        <w:ind w:left="0"/>
        <w:jc w:val="both"/>
      </w:pPr>
      <w:r>
        <w:rPr>
          <w:rFonts w:ascii="Times New Roman"/>
          <w:b w:val="false"/>
          <w:i w:val="false"/>
          <w:color w:val="000000"/>
          <w:sz w:val="28"/>
        </w:rPr>
        <w:t>
      анамнезінде асқазан-ішек жолының созылмалы ауруларының, аутоиммундық аурулардың, бүйректің, қалқанша безінің созылмалы ауруларының, қатерлі ісіктердің болуы;</w:t>
      </w:r>
    </w:p>
    <w:bookmarkEnd w:id="326"/>
    <w:bookmarkStart w:name="z420" w:id="327"/>
    <w:p>
      <w:pPr>
        <w:spacing w:after="0"/>
        <w:ind w:left="0"/>
        <w:jc w:val="both"/>
      </w:pPr>
      <w:r>
        <w:rPr>
          <w:rFonts w:ascii="Times New Roman"/>
          <w:b w:val="false"/>
          <w:i w:val="false"/>
          <w:color w:val="000000"/>
          <w:sz w:val="28"/>
        </w:rPr>
        <w:t>
      анамнезінде сүйек кемігінің тежелуіне әкелуі мүмкін дәрілік заттарды қабылдау фактісінің болуы;</w:t>
      </w:r>
    </w:p>
    <w:bookmarkEnd w:id="327"/>
    <w:bookmarkStart w:name="z421" w:id="328"/>
    <w:p>
      <w:pPr>
        <w:spacing w:after="0"/>
        <w:ind w:left="0"/>
        <w:jc w:val="both"/>
      </w:pPr>
      <w:r>
        <w:rPr>
          <w:rFonts w:ascii="Times New Roman"/>
          <w:b w:val="false"/>
          <w:i w:val="false"/>
          <w:color w:val="000000"/>
          <w:sz w:val="28"/>
        </w:rPr>
        <w:t>
      тамақтану факторлары:</w:t>
      </w:r>
    </w:p>
    <w:bookmarkEnd w:id="328"/>
    <w:bookmarkStart w:name="z422" w:id="329"/>
    <w:p>
      <w:pPr>
        <w:spacing w:after="0"/>
        <w:ind w:left="0"/>
        <w:jc w:val="both"/>
      </w:pPr>
      <w:r>
        <w:rPr>
          <w:rFonts w:ascii="Times New Roman"/>
          <w:b w:val="false"/>
          <w:i w:val="false"/>
          <w:color w:val="000000"/>
          <w:sz w:val="28"/>
        </w:rPr>
        <w:t>
      гемдік темірдің және дәрумендердің (әсіресе B12 және фолий қышқылының) жеткілікті мөлшерде түсуін қамтамасыз етпейтін вегетариандық немесе вегандық тамақтану;</w:t>
      </w:r>
    </w:p>
    <w:bookmarkEnd w:id="329"/>
    <w:bookmarkStart w:name="z423" w:id="330"/>
    <w:p>
      <w:pPr>
        <w:spacing w:after="0"/>
        <w:ind w:left="0"/>
        <w:jc w:val="both"/>
      </w:pPr>
      <w:r>
        <w:rPr>
          <w:rFonts w:ascii="Times New Roman"/>
          <w:b w:val="false"/>
          <w:i w:val="false"/>
          <w:color w:val="000000"/>
          <w:sz w:val="28"/>
        </w:rPr>
        <w:t>
      жүктілікке дейін және жүктілік кезінде шектеулі тамақтану немесе қатаң диеталарды сақтау.</w:t>
      </w:r>
    </w:p>
    <w:bookmarkEnd w:id="330"/>
    <w:bookmarkStart w:name="z424" w:id="331"/>
    <w:p>
      <w:pPr>
        <w:spacing w:after="0"/>
        <w:ind w:left="0"/>
        <w:jc w:val="both"/>
      </w:pPr>
      <w:r>
        <w:rPr>
          <w:rFonts w:ascii="Times New Roman"/>
          <w:b w:val="false"/>
          <w:i w:val="false"/>
          <w:color w:val="000000"/>
          <w:sz w:val="28"/>
        </w:rPr>
        <w:t>
      2. Клиникалық деректер:</w:t>
      </w:r>
    </w:p>
    <w:bookmarkEnd w:id="331"/>
    <w:bookmarkStart w:name="z425" w:id="332"/>
    <w:p>
      <w:pPr>
        <w:spacing w:after="0"/>
        <w:ind w:left="0"/>
        <w:jc w:val="both"/>
      </w:pPr>
      <w:r>
        <w:rPr>
          <w:rFonts w:ascii="Times New Roman"/>
          <w:b w:val="false"/>
          <w:i w:val="false"/>
          <w:color w:val="000000"/>
          <w:sz w:val="28"/>
        </w:rPr>
        <w:t>
      1) жүктілікке дейін дене салмағының индексі 18,5-тен төмен;</w:t>
      </w:r>
    </w:p>
    <w:bookmarkEnd w:id="332"/>
    <w:bookmarkStart w:name="z426" w:id="333"/>
    <w:p>
      <w:pPr>
        <w:spacing w:after="0"/>
        <w:ind w:left="0"/>
        <w:jc w:val="both"/>
      </w:pPr>
      <w:r>
        <w:rPr>
          <w:rFonts w:ascii="Times New Roman"/>
          <w:b w:val="false"/>
          <w:i w:val="false"/>
          <w:color w:val="000000"/>
          <w:sz w:val="28"/>
        </w:rPr>
        <w:t>
      2) тері жабындарының бозаруы немесе сарғаюы;</w:t>
      </w:r>
    </w:p>
    <w:bookmarkEnd w:id="333"/>
    <w:bookmarkStart w:name="z427" w:id="334"/>
    <w:p>
      <w:pPr>
        <w:spacing w:after="0"/>
        <w:ind w:left="0"/>
        <w:jc w:val="both"/>
      </w:pPr>
      <w:r>
        <w:rPr>
          <w:rFonts w:ascii="Times New Roman"/>
          <w:b w:val="false"/>
          <w:i w:val="false"/>
          <w:color w:val="000000"/>
          <w:sz w:val="28"/>
        </w:rPr>
        <w:t>
      3) геморрагиялық сипаттағы бөртпелердің болуы (көгерулер, петехиялар, экхимоздар);</w:t>
      </w:r>
    </w:p>
    <w:bookmarkEnd w:id="334"/>
    <w:bookmarkStart w:name="z428" w:id="335"/>
    <w:p>
      <w:pPr>
        <w:spacing w:after="0"/>
        <w:ind w:left="0"/>
        <w:jc w:val="both"/>
      </w:pPr>
      <w:r>
        <w:rPr>
          <w:rFonts w:ascii="Times New Roman"/>
          <w:b w:val="false"/>
          <w:i w:val="false"/>
          <w:color w:val="000000"/>
          <w:sz w:val="28"/>
        </w:rPr>
        <w:t>
      4) кез келген қан кетулердің болуы;</w:t>
      </w:r>
    </w:p>
    <w:bookmarkEnd w:id="335"/>
    <w:bookmarkStart w:name="z429" w:id="336"/>
    <w:p>
      <w:pPr>
        <w:spacing w:after="0"/>
        <w:ind w:left="0"/>
        <w:jc w:val="both"/>
      </w:pPr>
      <w:r>
        <w:rPr>
          <w:rFonts w:ascii="Times New Roman"/>
          <w:b w:val="false"/>
          <w:i w:val="false"/>
          <w:color w:val="000000"/>
          <w:sz w:val="28"/>
        </w:rPr>
        <w:t>
      5) лимфа түйіндерінің, бауырдың немесе көкбауырдың ұлғаюы;</w:t>
      </w:r>
    </w:p>
    <w:bookmarkEnd w:id="336"/>
    <w:bookmarkStart w:name="z430" w:id="337"/>
    <w:p>
      <w:pPr>
        <w:spacing w:after="0"/>
        <w:ind w:left="0"/>
        <w:jc w:val="both"/>
      </w:pPr>
      <w:r>
        <w:rPr>
          <w:rFonts w:ascii="Times New Roman"/>
          <w:b w:val="false"/>
          <w:i w:val="false"/>
          <w:color w:val="000000"/>
          <w:sz w:val="28"/>
        </w:rPr>
        <w:t>
      6) сүйектердің ауыруының болуы;</w:t>
      </w:r>
    </w:p>
    <w:bookmarkEnd w:id="337"/>
    <w:bookmarkStart w:name="z431" w:id="338"/>
    <w:p>
      <w:pPr>
        <w:spacing w:after="0"/>
        <w:ind w:left="0"/>
        <w:jc w:val="both"/>
      </w:pPr>
      <w:r>
        <w:rPr>
          <w:rFonts w:ascii="Times New Roman"/>
          <w:b w:val="false"/>
          <w:i w:val="false"/>
          <w:color w:val="000000"/>
          <w:sz w:val="28"/>
        </w:rPr>
        <w:t>
      7) шаршағыштық және әлсіздік;</w:t>
      </w:r>
    </w:p>
    <w:bookmarkEnd w:id="338"/>
    <w:bookmarkStart w:name="z432" w:id="339"/>
    <w:p>
      <w:pPr>
        <w:spacing w:after="0"/>
        <w:ind w:left="0"/>
        <w:jc w:val="both"/>
      </w:pPr>
      <w:r>
        <w:rPr>
          <w:rFonts w:ascii="Times New Roman"/>
          <w:b w:val="false"/>
          <w:i w:val="false"/>
          <w:color w:val="000000"/>
          <w:sz w:val="28"/>
        </w:rPr>
        <w:t>
      8) түнгі терлеу;</w:t>
      </w:r>
    </w:p>
    <w:bookmarkEnd w:id="339"/>
    <w:bookmarkStart w:name="z433" w:id="340"/>
    <w:p>
      <w:pPr>
        <w:spacing w:after="0"/>
        <w:ind w:left="0"/>
        <w:jc w:val="both"/>
      </w:pPr>
      <w:r>
        <w:rPr>
          <w:rFonts w:ascii="Times New Roman"/>
          <w:b w:val="false"/>
          <w:i w:val="false"/>
          <w:color w:val="000000"/>
          <w:sz w:val="28"/>
        </w:rPr>
        <w:t>
      9) салмақтың төмендеуі;</w:t>
      </w:r>
    </w:p>
    <w:bookmarkEnd w:id="340"/>
    <w:bookmarkStart w:name="z434" w:id="341"/>
    <w:p>
      <w:pPr>
        <w:spacing w:after="0"/>
        <w:ind w:left="0"/>
        <w:jc w:val="both"/>
      </w:pPr>
      <w:r>
        <w:rPr>
          <w:rFonts w:ascii="Times New Roman"/>
          <w:b w:val="false"/>
          <w:i w:val="false"/>
          <w:color w:val="000000"/>
          <w:sz w:val="28"/>
        </w:rPr>
        <w:t>
      10) генезі белгісіз қызба;</w:t>
      </w:r>
    </w:p>
    <w:bookmarkEnd w:id="341"/>
    <w:bookmarkStart w:name="z435" w:id="342"/>
    <w:p>
      <w:pPr>
        <w:spacing w:after="0"/>
        <w:ind w:left="0"/>
        <w:jc w:val="both"/>
      </w:pPr>
      <w:r>
        <w:rPr>
          <w:rFonts w:ascii="Times New Roman"/>
          <w:b w:val="false"/>
          <w:i w:val="false"/>
          <w:color w:val="000000"/>
          <w:sz w:val="28"/>
        </w:rPr>
        <w:t>
      11) ЭТЖ-ның себепсіз жоғарылауы;</w:t>
      </w:r>
    </w:p>
    <w:bookmarkEnd w:id="342"/>
    <w:bookmarkStart w:name="z436" w:id="343"/>
    <w:p>
      <w:pPr>
        <w:spacing w:after="0"/>
        <w:ind w:left="0"/>
        <w:jc w:val="both"/>
      </w:pPr>
      <w:r>
        <w:rPr>
          <w:rFonts w:ascii="Times New Roman"/>
          <w:b w:val="false"/>
          <w:i w:val="false"/>
          <w:color w:val="000000"/>
          <w:sz w:val="28"/>
        </w:rPr>
        <w:t>
      12) жүктіліктің ерте мерзімінде (12 аптаға дейін) ферритин (&lt;30 мкг/л) немесе сарысулық темір деңгейінің төмен болуы;</w:t>
      </w:r>
    </w:p>
    <w:bookmarkEnd w:id="343"/>
    <w:bookmarkStart w:name="z437" w:id="344"/>
    <w:p>
      <w:pPr>
        <w:spacing w:after="0"/>
        <w:ind w:left="0"/>
        <w:jc w:val="both"/>
      </w:pPr>
      <w:r>
        <w:rPr>
          <w:rFonts w:ascii="Times New Roman"/>
          <w:b w:val="false"/>
          <w:i w:val="false"/>
          <w:color w:val="000000"/>
          <w:sz w:val="28"/>
        </w:rPr>
        <w:t>
      13) қанның жасушалық құрамының өзгеруі (формалы элементтердің – тромбоциттердің, лейкоциттердің азаюы немесе көбеюі);</w:t>
      </w:r>
    </w:p>
    <w:bookmarkEnd w:id="344"/>
    <w:bookmarkStart w:name="z438" w:id="345"/>
    <w:p>
      <w:pPr>
        <w:spacing w:after="0"/>
        <w:ind w:left="0"/>
        <w:jc w:val="both"/>
      </w:pPr>
      <w:r>
        <w:rPr>
          <w:rFonts w:ascii="Times New Roman"/>
          <w:b w:val="false"/>
          <w:i w:val="false"/>
          <w:color w:val="000000"/>
          <w:sz w:val="28"/>
        </w:rPr>
        <w:t>
      14) коагулограмманың өзгеруі;</w:t>
      </w:r>
    </w:p>
    <w:bookmarkEnd w:id="345"/>
    <w:bookmarkStart w:name="z439" w:id="346"/>
    <w:p>
      <w:pPr>
        <w:spacing w:after="0"/>
        <w:ind w:left="0"/>
        <w:jc w:val="both"/>
      </w:pPr>
      <w:r>
        <w:rPr>
          <w:rFonts w:ascii="Times New Roman"/>
          <w:b w:val="false"/>
          <w:i w:val="false"/>
          <w:color w:val="000000"/>
          <w:sz w:val="28"/>
        </w:rPr>
        <w:t>
      15) гемоглобин деңгейінің төмен болуы;</w:t>
      </w:r>
    </w:p>
    <w:bookmarkEnd w:id="346"/>
    <w:bookmarkStart w:name="z440" w:id="347"/>
    <w:p>
      <w:pPr>
        <w:spacing w:after="0"/>
        <w:ind w:left="0"/>
        <w:jc w:val="both"/>
      </w:pPr>
      <w:r>
        <w:rPr>
          <w:rFonts w:ascii="Times New Roman"/>
          <w:b w:val="false"/>
          <w:i w:val="false"/>
          <w:color w:val="000000"/>
          <w:sz w:val="28"/>
        </w:rPr>
        <w:t>
      16) B12 дәрумені мен фолий қышқылы деңгейінің төмен болуы.</w:t>
      </w:r>
    </w:p>
    <w:bookmarkEnd w:id="347"/>
    <w:bookmarkStart w:name="z441" w:id="348"/>
    <w:p>
      <w:pPr>
        <w:spacing w:after="0"/>
        <w:ind w:left="0"/>
        <w:jc w:val="both"/>
      </w:pPr>
      <w:r>
        <w:rPr>
          <w:rFonts w:ascii="Times New Roman"/>
          <w:b w:val="false"/>
          <w:i w:val="false"/>
          <w:color w:val="000000"/>
          <w:sz w:val="28"/>
        </w:rPr>
        <w:t>
      3. Зерттеп-қараудың міндетті ең аз көлемі:</w:t>
      </w:r>
    </w:p>
    <w:bookmarkEnd w:id="348"/>
    <w:bookmarkStart w:name="z442" w:id="349"/>
    <w:p>
      <w:pPr>
        <w:spacing w:after="0"/>
        <w:ind w:left="0"/>
        <w:jc w:val="both"/>
      </w:pPr>
      <w:r>
        <w:rPr>
          <w:rFonts w:ascii="Times New Roman"/>
          <w:b w:val="false"/>
          <w:i w:val="false"/>
          <w:color w:val="000000"/>
          <w:sz w:val="28"/>
        </w:rPr>
        <w:t>
      1) жалпы қан талдауын және ЭТЖ-ны зерттеу;</w:t>
      </w:r>
    </w:p>
    <w:bookmarkEnd w:id="349"/>
    <w:bookmarkStart w:name="z443" w:id="350"/>
    <w:p>
      <w:pPr>
        <w:spacing w:after="0"/>
        <w:ind w:left="0"/>
        <w:jc w:val="both"/>
      </w:pPr>
      <w:r>
        <w:rPr>
          <w:rFonts w:ascii="Times New Roman"/>
          <w:b w:val="false"/>
          <w:i w:val="false"/>
          <w:color w:val="000000"/>
          <w:sz w:val="28"/>
        </w:rPr>
        <w:t>
      2) лейкоциттер мен тромбоциттер деңгейі төмендеген жағдайда лейкоциттерді формуласымен және тромбоциттерді қолмен санау;</w:t>
      </w:r>
    </w:p>
    <w:bookmarkEnd w:id="350"/>
    <w:bookmarkStart w:name="z444" w:id="351"/>
    <w:p>
      <w:pPr>
        <w:spacing w:after="0"/>
        <w:ind w:left="0"/>
        <w:jc w:val="both"/>
      </w:pPr>
      <w:r>
        <w:rPr>
          <w:rFonts w:ascii="Times New Roman"/>
          <w:b w:val="false"/>
          <w:i w:val="false"/>
          <w:color w:val="000000"/>
          <w:sz w:val="28"/>
        </w:rPr>
        <w:t>
      3) коагулограмманы зерттеу;</w:t>
      </w:r>
    </w:p>
    <w:bookmarkEnd w:id="351"/>
    <w:bookmarkStart w:name="z445" w:id="352"/>
    <w:p>
      <w:pPr>
        <w:spacing w:after="0"/>
        <w:ind w:left="0"/>
        <w:jc w:val="both"/>
      </w:pPr>
      <w:r>
        <w:rPr>
          <w:rFonts w:ascii="Times New Roman"/>
          <w:b w:val="false"/>
          <w:i w:val="false"/>
          <w:color w:val="000000"/>
          <w:sz w:val="28"/>
        </w:rPr>
        <w:t>
      4) биохимиялық көрсеткіштерді зерттеу (жалпы ақуыз, фракциялары бар билирубин, креатинин);</w:t>
      </w:r>
    </w:p>
    <w:bookmarkEnd w:id="352"/>
    <w:bookmarkStart w:name="z446" w:id="353"/>
    <w:p>
      <w:pPr>
        <w:spacing w:after="0"/>
        <w:ind w:left="0"/>
        <w:jc w:val="both"/>
      </w:pPr>
      <w:r>
        <w:rPr>
          <w:rFonts w:ascii="Times New Roman"/>
          <w:b w:val="false"/>
          <w:i w:val="false"/>
          <w:color w:val="000000"/>
          <w:sz w:val="28"/>
        </w:rPr>
        <w:t>
      5) анемия кезінде сарысу темірі, ферритин, В12 және фолий қышқылы деңгейін зерттеу;</w:t>
      </w:r>
    </w:p>
    <w:bookmarkEnd w:id="353"/>
    <w:bookmarkStart w:name="z447" w:id="354"/>
    <w:p>
      <w:pPr>
        <w:spacing w:after="0"/>
        <w:ind w:left="0"/>
        <w:jc w:val="both"/>
      </w:pPr>
      <w:r>
        <w:rPr>
          <w:rFonts w:ascii="Times New Roman"/>
          <w:b w:val="false"/>
          <w:i w:val="false"/>
          <w:color w:val="000000"/>
          <w:sz w:val="28"/>
        </w:rPr>
        <w:t>
      6) жалпы несеп талдауының көрсеткіштерін зерттеу;</w:t>
      </w:r>
    </w:p>
    <w:bookmarkEnd w:id="354"/>
    <w:bookmarkStart w:name="z448" w:id="355"/>
    <w:p>
      <w:pPr>
        <w:spacing w:after="0"/>
        <w:ind w:left="0"/>
        <w:jc w:val="both"/>
      </w:pPr>
      <w:r>
        <w:rPr>
          <w:rFonts w:ascii="Times New Roman"/>
          <w:b w:val="false"/>
          <w:i w:val="false"/>
          <w:color w:val="000000"/>
          <w:sz w:val="28"/>
        </w:rPr>
        <w:t>
      7) лимфа түйіндерін, құрсақ қуысын пальпациялау;</w:t>
      </w:r>
    </w:p>
    <w:bookmarkEnd w:id="355"/>
    <w:bookmarkStart w:name="z449" w:id="356"/>
    <w:p>
      <w:pPr>
        <w:spacing w:after="0"/>
        <w:ind w:left="0"/>
        <w:jc w:val="both"/>
      </w:pPr>
      <w:r>
        <w:rPr>
          <w:rFonts w:ascii="Times New Roman"/>
          <w:b w:val="false"/>
          <w:i w:val="false"/>
          <w:color w:val="000000"/>
          <w:sz w:val="28"/>
        </w:rPr>
        <w:t>
      8) құрсақ қуысы ағзаларын ультрадыбыстық диагностикалау.</w:t>
      </w:r>
    </w:p>
    <w:bookmarkEnd w:id="356"/>
    <w:bookmarkStart w:name="z450" w:id="357"/>
    <w:p>
      <w:pPr>
        <w:spacing w:after="0"/>
        <w:ind w:left="0"/>
        <w:jc w:val="both"/>
      </w:pPr>
      <w:r>
        <w:rPr>
          <w:rFonts w:ascii="Times New Roman"/>
          <w:b w:val="false"/>
          <w:i w:val="false"/>
          <w:color w:val="000000"/>
          <w:sz w:val="28"/>
        </w:rPr>
        <w:t>
      Қан ауруына күдік болған немесе диагноз анықталған кезде шұғыл емдеуге жатқызуға арналған жай-күйлер:</w:t>
      </w:r>
    </w:p>
    <w:bookmarkEnd w:id="357"/>
    <w:bookmarkStart w:name="z451" w:id="358"/>
    <w:p>
      <w:pPr>
        <w:spacing w:after="0"/>
        <w:ind w:left="0"/>
        <w:jc w:val="both"/>
      </w:pPr>
      <w:r>
        <w:rPr>
          <w:rFonts w:ascii="Times New Roman"/>
          <w:b w:val="false"/>
          <w:i w:val="false"/>
          <w:color w:val="000000"/>
          <w:sz w:val="28"/>
        </w:rPr>
        <w:t>
      1) фебрильді нейтропения (температура ≥38 °C және нейтрофилдер &lt;0,5×10⁹/л);</w:t>
      </w:r>
    </w:p>
    <w:bookmarkEnd w:id="358"/>
    <w:bookmarkStart w:name="z452" w:id="359"/>
    <w:p>
      <w:pPr>
        <w:spacing w:after="0"/>
        <w:ind w:left="0"/>
        <w:jc w:val="both"/>
      </w:pPr>
      <w:r>
        <w:rPr>
          <w:rFonts w:ascii="Times New Roman"/>
          <w:b w:val="false"/>
          <w:i w:val="false"/>
          <w:color w:val="000000"/>
          <w:sz w:val="28"/>
        </w:rPr>
        <w:t>
      2) анемиялық синдромы бар әртүрлі генездегі жедел гемолиз;</w:t>
      </w:r>
    </w:p>
    <w:bookmarkEnd w:id="359"/>
    <w:bookmarkStart w:name="z453" w:id="360"/>
    <w:p>
      <w:pPr>
        <w:spacing w:after="0"/>
        <w:ind w:left="0"/>
        <w:jc w:val="both"/>
      </w:pPr>
      <w:r>
        <w:rPr>
          <w:rFonts w:ascii="Times New Roman"/>
          <w:b w:val="false"/>
          <w:i w:val="false"/>
          <w:color w:val="000000"/>
          <w:sz w:val="28"/>
        </w:rPr>
        <w:t>
      3) қан ауруларындағы жедел бүйрек жеткіліксіздігі;</w:t>
      </w:r>
    </w:p>
    <w:bookmarkEnd w:id="360"/>
    <w:bookmarkStart w:name="z454" w:id="361"/>
    <w:p>
      <w:pPr>
        <w:spacing w:after="0"/>
        <w:ind w:left="0"/>
        <w:jc w:val="both"/>
      </w:pPr>
      <w:r>
        <w:rPr>
          <w:rFonts w:ascii="Times New Roman"/>
          <w:b w:val="false"/>
          <w:i w:val="false"/>
          <w:color w:val="000000"/>
          <w:sz w:val="28"/>
        </w:rPr>
        <w:t>
      4) жедел лейкоз немесе оған күдік (қандағы бластық жасушалар, айқын геморрагиялық, инфекциялық немесе анемиялық синдромдар);</w:t>
      </w:r>
    </w:p>
    <w:bookmarkEnd w:id="361"/>
    <w:bookmarkStart w:name="z455" w:id="362"/>
    <w:p>
      <w:pPr>
        <w:spacing w:after="0"/>
        <w:ind w:left="0"/>
        <w:jc w:val="both"/>
      </w:pPr>
      <w:r>
        <w:rPr>
          <w:rFonts w:ascii="Times New Roman"/>
          <w:b w:val="false"/>
          <w:i w:val="false"/>
          <w:color w:val="000000"/>
          <w:sz w:val="28"/>
        </w:rPr>
        <w:t>
      5) гиперкальциемия немесе ісіктің лизис синдромы (гиперкалиемия, гиперурикемия, гиперфосфатемия);</w:t>
      </w:r>
    </w:p>
    <w:bookmarkEnd w:id="362"/>
    <w:bookmarkStart w:name="z456" w:id="363"/>
    <w:p>
      <w:pPr>
        <w:spacing w:after="0"/>
        <w:ind w:left="0"/>
        <w:jc w:val="both"/>
      </w:pPr>
      <w:r>
        <w:rPr>
          <w:rFonts w:ascii="Times New Roman"/>
          <w:b w:val="false"/>
          <w:i w:val="false"/>
          <w:color w:val="000000"/>
          <w:sz w:val="28"/>
        </w:rPr>
        <w:t>
      6) қан кету қаупі жоғары ауыр тромбоцитопения (тромбоциттер 20×10⁹/л-ден төмен);</w:t>
      </w:r>
    </w:p>
    <w:bookmarkEnd w:id="363"/>
    <w:bookmarkStart w:name="z457" w:id="364"/>
    <w:p>
      <w:pPr>
        <w:spacing w:after="0"/>
        <w:ind w:left="0"/>
        <w:jc w:val="both"/>
      </w:pPr>
      <w:r>
        <w:rPr>
          <w:rFonts w:ascii="Times New Roman"/>
          <w:b w:val="false"/>
          <w:i w:val="false"/>
          <w:color w:val="000000"/>
          <w:sz w:val="28"/>
        </w:rPr>
        <w:t>
      7) гемофилия мен басқа да тұқым қуалайтын коагулопатиялар кезіндегі жедел жай-күйлер (буындарға, ағзаларға, ОЖЖ-ға ауыр қан құйылулар, ірі гематомалар);</w:t>
      </w:r>
    </w:p>
    <w:bookmarkEnd w:id="364"/>
    <w:bookmarkStart w:name="z458" w:id="365"/>
    <w:p>
      <w:pPr>
        <w:spacing w:after="0"/>
        <w:ind w:left="0"/>
        <w:jc w:val="both"/>
      </w:pPr>
      <w:r>
        <w:rPr>
          <w:rFonts w:ascii="Times New Roman"/>
          <w:b w:val="false"/>
          <w:i w:val="false"/>
          <w:color w:val="000000"/>
          <w:sz w:val="28"/>
        </w:rPr>
        <w:t>
      8) ауыр анемия (гемоглобин 60 г/л-ден төмен (гемоглобиннің осы көрсеткіші клиникалық тұрғыдан компенсацияланған жай-күйлерді қоспағанда (гематолог дәрігер айқындайды)) немесе Hb 80 г/л-ден төмен болғанда ауыр симптоматика — гипоксия, жүрек жеткіліксіздігі), гемоглобиннің тез төмендеуі;</w:t>
      </w:r>
    </w:p>
    <w:bookmarkEnd w:id="365"/>
    <w:bookmarkStart w:name="z459" w:id="366"/>
    <w:p>
      <w:pPr>
        <w:spacing w:after="0"/>
        <w:ind w:left="0"/>
        <w:jc w:val="both"/>
      </w:pPr>
      <w:r>
        <w:rPr>
          <w:rFonts w:ascii="Times New Roman"/>
          <w:b w:val="false"/>
          <w:i w:val="false"/>
          <w:color w:val="000000"/>
          <w:sz w:val="28"/>
        </w:rPr>
        <w:t>
      9) қан ауруларындағы ауыр сепсис немесе септикалық шок;</w:t>
      </w:r>
    </w:p>
    <w:bookmarkEnd w:id="366"/>
    <w:bookmarkStart w:name="z460" w:id="367"/>
    <w:p>
      <w:pPr>
        <w:spacing w:after="0"/>
        <w:ind w:left="0"/>
        <w:jc w:val="both"/>
      </w:pPr>
      <w:r>
        <w:rPr>
          <w:rFonts w:ascii="Times New Roman"/>
          <w:b w:val="false"/>
          <w:i w:val="false"/>
          <w:color w:val="000000"/>
          <w:sz w:val="28"/>
        </w:rPr>
        <w:t>
      10) сүйек кемігін трансплантаттаудың және жасушалық терапияның жедел асқынулары:</w:t>
      </w:r>
    </w:p>
    <w:bookmarkEnd w:id="367"/>
    <w:bookmarkStart w:name="z461" w:id="368"/>
    <w:p>
      <w:pPr>
        <w:spacing w:after="0"/>
        <w:ind w:left="0"/>
        <w:jc w:val="both"/>
      </w:pPr>
      <w:r>
        <w:rPr>
          <w:rFonts w:ascii="Times New Roman"/>
          <w:b w:val="false"/>
          <w:i w:val="false"/>
          <w:color w:val="000000"/>
          <w:sz w:val="28"/>
        </w:rPr>
        <w:t>
      "трансплантат иесіне қарсы" реакциясы;</w:t>
      </w:r>
    </w:p>
    <w:bookmarkEnd w:id="368"/>
    <w:bookmarkStart w:name="z462" w:id="369"/>
    <w:p>
      <w:pPr>
        <w:spacing w:after="0"/>
        <w:ind w:left="0"/>
        <w:jc w:val="both"/>
      </w:pPr>
      <w:r>
        <w:rPr>
          <w:rFonts w:ascii="Times New Roman"/>
          <w:b w:val="false"/>
          <w:i w:val="false"/>
          <w:color w:val="000000"/>
          <w:sz w:val="28"/>
        </w:rPr>
        <w:t>
      цитокиндік дауыл.</w:t>
      </w:r>
    </w:p>
    <w:bookmarkEnd w:id="369"/>
    <w:bookmarkStart w:name="z463" w:id="370"/>
    <w:p>
      <w:pPr>
        <w:spacing w:after="0"/>
        <w:ind w:left="0"/>
        <w:jc w:val="both"/>
      </w:pPr>
      <w:r>
        <w:rPr>
          <w:rFonts w:ascii="Times New Roman"/>
          <w:b w:val="false"/>
          <w:i w:val="false"/>
          <w:color w:val="000000"/>
          <w:sz w:val="28"/>
        </w:rPr>
        <w:t>
      11. КХ-ға сәйкес басқа да көрсетілімдер.</w:t>
      </w:r>
    </w:p>
    <w:bookmarkEnd w:id="370"/>
    <w:bookmarkStart w:name="z464" w:id="371"/>
    <w:p>
      <w:pPr>
        <w:spacing w:after="0"/>
        <w:ind w:left="0"/>
        <w:jc w:val="both"/>
      </w:pPr>
      <w:r>
        <w:rPr>
          <w:rFonts w:ascii="Times New Roman"/>
          <w:b w:val="false"/>
          <w:i w:val="false"/>
          <w:color w:val="000000"/>
          <w:sz w:val="28"/>
        </w:rPr>
        <w:t>
      1-кесте. Өңірлендіру деңгейлері бойынша диагностиканың және медициналық гематологиялық көмектің көлемдері</w:t>
      </w:r>
    </w:p>
    <w:bookmarkEnd w:id="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1-деңгей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2-деңгей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3-деңгей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4-деңгей</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46-топ (диагноз қою үшін қажетті зерттеулер)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372"/>
          <w:p>
            <w:pPr>
              <w:spacing w:after="20"/>
              <w:ind w:left="20"/>
              <w:jc w:val="both"/>
            </w:pPr>
            <w:r>
              <w:rPr>
                <w:rFonts w:ascii="Times New Roman"/>
                <w:b w:val="false"/>
                <w:i w:val="false"/>
                <w:color w:val="000000"/>
                <w:sz w:val="20"/>
              </w:rPr>
              <w:t>
Мыналарды жүргізу мүмкіндігінің болуы:</w:t>
            </w:r>
          </w:p>
          <w:bookmarkEnd w:id="372"/>
          <w:p>
            <w:pPr>
              <w:spacing w:after="20"/>
              <w:ind w:left="20"/>
              <w:jc w:val="both"/>
            </w:pPr>
            <w:r>
              <w:rPr>
                <w:rFonts w:ascii="Times New Roman"/>
                <w:b w:val="false"/>
                <w:i w:val="false"/>
                <w:color w:val="000000"/>
                <w:sz w:val="20"/>
              </w:rPr>
              <w:t>
</w:t>
            </w:r>
            <w:r>
              <w:rPr>
                <w:rFonts w:ascii="Times New Roman"/>
                <w:b w:val="false"/>
                <w:i w:val="false"/>
                <w:color w:val="000000"/>
                <w:sz w:val="20"/>
              </w:rPr>
              <w:t>1) жалпы қан талдауын зерттеу және формалы элементтерді қолмен санау;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биохимиялық зерттеулер, оның ішінде жалпы ақуыз, билирубин фракциялары, креатинин, лактатдегидрогеназа, гаптоглобин, бета 2 микроглобулин, ферритин, трансферрин, сарысулық темір, В12 дәрумені, фолий қышқылы;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коагулологиялық әдістер, оның ішінде стандартты коагулограмма, қан ұюының VIII, IX, XI, VII факторларының және оларға ингибиторлардың белсенділігін, фон Виллебранд факторының белсенділігін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ультрадыбыстық диагностика;</w:t>
            </w:r>
          </w:p>
          <w:p>
            <w:pPr>
              <w:spacing w:after="20"/>
              <w:ind w:left="20"/>
              <w:jc w:val="both"/>
            </w:pPr>
            <w:r>
              <w:rPr>
                <w:rFonts w:ascii="Times New Roman"/>
                <w:b w:val="false"/>
                <w:i w:val="false"/>
                <w:color w:val="000000"/>
                <w:sz w:val="20"/>
              </w:rPr>
              <w:t>
5) функционалдық диагностика әдістері, оның ішінде электрокардиограмма.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373"/>
          <w:p>
            <w:pPr>
              <w:spacing w:after="20"/>
              <w:ind w:left="20"/>
              <w:jc w:val="both"/>
            </w:pPr>
            <w:r>
              <w:rPr>
                <w:rFonts w:ascii="Times New Roman"/>
                <w:b w:val="false"/>
                <w:i w:val="false"/>
                <w:color w:val="000000"/>
                <w:sz w:val="20"/>
              </w:rPr>
              <w:t>
Мыналарды жүргізу мүмкіндігінің болуы:</w:t>
            </w:r>
          </w:p>
          <w:bookmarkEnd w:id="373"/>
          <w:p>
            <w:pPr>
              <w:spacing w:after="20"/>
              <w:ind w:left="20"/>
              <w:jc w:val="both"/>
            </w:pPr>
            <w:r>
              <w:rPr>
                <w:rFonts w:ascii="Times New Roman"/>
                <w:b w:val="false"/>
                <w:i w:val="false"/>
                <w:color w:val="000000"/>
                <w:sz w:val="20"/>
              </w:rPr>
              <w:t>
</w:t>
            </w:r>
            <w:r>
              <w:rPr>
                <w:rFonts w:ascii="Times New Roman"/>
                <w:b w:val="false"/>
                <w:i w:val="false"/>
                <w:color w:val="000000"/>
                <w:sz w:val="20"/>
              </w:rPr>
              <w:t>1) жалпы қан талдауын зерттеу және формалы элементтерді қолмен санау;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жалпы несеп талдауын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биохимиялық зерттеулер, оның ішінде жалпы ақуыз, билирубин фракциялары, креатинин, лактатдегидрогеназа, гаптоглобин, бета 2 микроглобулин, ферритин, трансферрин, сарысулық темір, В12 дәрумені, фолий қышқылы;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4) иммунологиялық зерттеулер, оның ішінде қан және несеп ақуыздарын иммунофиксация әдісімен иммунохимиялық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веналық және артериялық қанның газдары мен электролиттерін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қан мен сүйек кемігін цитологиялық зерттеу (миелограмма, сақиналы сидеробластар);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вирустық антигендерге, оның ішінде В және С гепатиттері вирустарына, цитомегаловирусқа, Эпштейн-Барр вирусына зерттеулер;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лимфа түйіндерінің, көкбауырдың, сүйек кемігінің биоптаттарын патоморфологиялық зерттеу және иммуногистохимиялық зерттеулер, оның ішінде екінші пікір алумен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қан мен сүйек кемігін иммунофенотиптеу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10) цитогенетикалық зерттеулер, оның ішінде перифериялық қан мен сүйек кемігін FISH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11) ПТР әдісімен молекулалық-генетикалық зерттеулер, оның ішінде HLA типтеу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Аспаптық зерттеулер: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 ультрадыбыстық диагностика;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бронхтарды, асқазанды, ішекті эндоскопиялық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томография, оның ішінде бүкіл дененің төмен дозалы режимінде;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рентгендиагностика;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5) магниттік-резонанстық томография, оның ішінде бүкіл дененің төмен дозалы режимінде;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 функционалдық диагностика әдістері, оның ішінде электрокардиограмма;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кардиология, эндокринология, пульмонология, гастроэнтерология, жұқпалы аурулар, неврология, офтальмология, фтизиатрия, стоматология және жақ-бет хирургиясы, тамыр хирургиясы, торакалдық хирургия, травматология-ортопедия, абдоминалдық және жалпы хирургия, проктология, урология, гинекология, акушерлік, трансфузиология, дерматология, оториноларингология, оңалту бойынша мамандардың консультациялары;</w:t>
            </w:r>
          </w:p>
          <w:p>
            <w:pPr>
              <w:spacing w:after="20"/>
              <w:ind w:left="20"/>
              <w:jc w:val="both"/>
            </w:pPr>
            <w:r>
              <w:rPr>
                <w:rFonts w:ascii="Times New Roman"/>
                <w:b w:val="false"/>
                <w:i w:val="false"/>
                <w:color w:val="000000"/>
                <w:sz w:val="20"/>
              </w:rPr>
              <w:t>
8) позитрондық-эмиссиялық томографияға жіберу және оны ұйымдастыру мүмкіндігі; 9) сәулелік терапияға жіберу және оны ұйымдастыру мүмкіндігі; 10) биоматериалдар логистикасына шарттардың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47-топ (диагноз қою үшін қажетті зерттеулер)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374"/>
          <w:p>
            <w:pPr>
              <w:spacing w:after="20"/>
              <w:ind w:left="20"/>
              <w:jc w:val="both"/>
            </w:pPr>
            <w:r>
              <w:rPr>
                <w:rFonts w:ascii="Times New Roman"/>
                <w:b w:val="false"/>
                <w:i w:val="false"/>
                <w:color w:val="000000"/>
                <w:sz w:val="20"/>
              </w:rPr>
              <w:t>
1) жалпы қан талдауын зерттеу және формалы элементтерді қолмен санау;</w:t>
            </w:r>
          </w:p>
          <w:bookmarkEnd w:id="374"/>
          <w:p>
            <w:pPr>
              <w:spacing w:after="20"/>
              <w:ind w:left="20"/>
              <w:jc w:val="both"/>
            </w:pPr>
            <w:r>
              <w:rPr>
                <w:rFonts w:ascii="Times New Roman"/>
                <w:b w:val="false"/>
                <w:i w:val="false"/>
                <w:color w:val="000000"/>
                <w:sz w:val="20"/>
              </w:rPr>
              <w:t>
</w:t>
            </w:r>
            <w:r>
              <w:rPr>
                <w:rFonts w:ascii="Times New Roman"/>
                <w:b w:val="false"/>
                <w:i w:val="false"/>
                <w:color w:val="000000"/>
                <w:sz w:val="20"/>
              </w:rPr>
              <w:t>2) жалпы несеп талдауын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биохимиялық зерттеулер, оның ішінде жалпы ақуыз, билирубин фракциялары, креатинин, лактатдегидрогеназа, гаптоглобин, бета 2 микроглобулин, ферритин, трансферрин, сарысулық темір, В12 дәрумені, фолий қышқылы;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қандағы циклоспорин мен метотрексат концентрациясын анықтау (иммуноферменттік талдау немесе иммунохемилюминесценция әдісімен);</w:t>
            </w:r>
          </w:p>
          <w:p>
            <w:pPr>
              <w:spacing w:after="20"/>
              <w:ind w:left="20"/>
              <w:jc w:val="both"/>
            </w:pPr>
            <w:r>
              <w:rPr>
                <w:rFonts w:ascii="Times New Roman"/>
                <w:b w:val="false"/>
                <w:i w:val="false"/>
                <w:color w:val="000000"/>
                <w:sz w:val="20"/>
              </w:rPr>
              <w:t>
</w:t>
            </w:r>
            <w:r>
              <w:rPr>
                <w:rFonts w:ascii="Times New Roman"/>
                <w:b w:val="false"/>
                <w:i w:val="false"/>
                <w:color w:val="000000"/>
                <w:sz w:val="20"/>
              </w:rPr>
              <w:t>5) веналық және артериялық қанның газдары мен электролиттерін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агрегациялық әдістермен зерттеу (тромбоциттер агрегациясы);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 мен сүйек кемігін цитологиялық зерттеу (миелограмма, сақиналы сидеробластар);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вирустық антигендерге, оның ішінде В және С гепатиттері вирустарына, цитомегаловирусқа, Эпштейн-Барр вирусына зерттеулер;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қан мен сүйек кемігін иммунофенотиптеу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10) цитогенетикалық зерттеулер, оның ішінде перифериялық қан мен сүйек кемігін FISH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11) ПТР әдісімен молекулалық-генетикалық зерттеулер, оның ішінде HLA типтеу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Аспаптық зерттеулер: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 ультрадыбыстық диагностика;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бронхтарды, асқазанды, ішекті эндоскопиялық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томография, оның ішінде бүкіл дененің төмен дозалы режимінде;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рентгендиагностика;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5) магниттік-резонанстық томография, оның ішінде бүкіл дененің төмен дозалы режимінде;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 функционалдық диагностика әдістері, оның ішінде электрокардиограмма;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кардиология, эндокринология, пульмонология, гастроэнтерология, жұқпалы аурулар, неврология, офтальмология, фтизиатрия, стоматология және жақ-бет хирургиясы, тамыр хирургиясы, торакалдық хирургия, травматология-ортопедия, абдоминалдық және жалпы хирургия, проктология, урология, гинекология, акушерлік, трансфузиология, дерматология, оториноларингология, оңалту бойынша мамандардың консультациялары;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позитрондық-эмиссиялық томографияға жіберу және оны ұйымдастыру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9) сәулелік терапияға жіберу және оны ұйымдастыру мүмкіндігі;</w:t>
            </w:r>
          </w:p>
          <w:p>
            <w:pPr>
              <w:spacing w:after="20"/>
              <w:ind w:left="20"/>
              <w:jc w:val="both"/>
            </w:pPr>
            <w:r>
              <w:rPr>
                <w:rFonts w:ascii="Times New Roman"/>
                <w:b w:val="false"/>
                <w:i w:val="false"/>
                <w:color w:val="000000"/>
                <w:sz w:val="20"/>
              </w:rPr>
              <w:t>
10) биоматериалдар логистикасына шарттардың болуы.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48-топ (диагноз қою үшін қажетті зерттеулер)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375"/>
          <w:p>
            <w:pPr>
              <w:spacing w:after="20"/>
              <w:ind w:left="20"/>
              <w:jc w:val="both"/>
            </w:pPr>
            <w:r>
              <w:rPr>
                <w:rFonts w:ascii="Times New Roman"/>
                <w:b w:val="false"/>
                <w:i w:val="false"/>
                <w:color w:val="000000"/>
                <w:sz w:val="20"/>
              </w:rPr>
              <w:t>
1) жалпы қан талдауын зерттеу және формалы элементтерді қолмен санау;</w:t>
            </w:r>
          </w:p>
          <w:bookmarkEnd w:id="375"/>
          <w:p>
            <w:pPr>
              <w:spacing w:after="20"/>
              <w:ind w:left="20"/>
              <w:jc w:val="both"/>
            </w:pPr>
            <w:r>
              <w:rPr>
                <w:rFonts w:ascii="Times New Roman"/>
                <w:b w:val="false"/>
                <w:i w:val="false"/>
                <w:color w:val="000000"/>
                <w:sz w:val="20"/>
              </w:rPr>
              <w:t>
</w:t>
            </w:r>
            <w:r>
              <w:rPr>
                <w:rFonts w:ascii="Times New Roman"/>
                <w:b w:val="false"/>
                <w:i w:val="false"/>
                <w:color w:val="000000"/>
                <w:sz w:val="20"/>
              </w:rPr>
              <w:t>2) жалпы несеп талдауын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биохимиялық зерттеулер, оның ішінде жалпы ақуыз, билирубин фракциялары, креатинин, лактатдегидрогеназа, гаптоглобин, бета 2 микроглобулин, ферритин, трансферрин, сарысулық темір, В12 дәрумені, фолий қышқылы;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4) иммунологиялық зерттеулер, оның ішінде қан және несеп ақуыздарын иммунофиксация әдісімен иммунохимиялық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веналық және артериялық қанның газдары мен электролиттерін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қан мен сүйек кемігін цитологиялық зерттеу (миелограмма, сақиналы сидеробластар);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вирустық антигендерге, оның ішінде В және С гепатиттері вирустарына, цитомегаловирусқа, Эпштейн-Барр вирусына зерттеулер;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қан мен сүйек кемігін иммунофенотиптеу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9) цитогенетикалық зерттеулер, оның ішінде перифериялық қан мен сүйек кемігін FISH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10) ПТР әдісімен молекулалық-генетикалық зерттеулер, оның ішінде HLA типтеу (шетелдік зертханаларға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Аспаптық зерттеулер: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 ультрадыбыстық диагностика;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бронхтарды, асқазанды, ішекті эндоскопиялық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томография, оның ішінде бүкіл дененің төмен дозалы режимінде;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рентгендиагностика;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5) магниттік-резонанстық томография, оның ішінде бүкіл дененің төмен дозалы режимінде;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 функционалдық диагностика әдістері, оның ішінде электрокардиограмма;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кардиология, эндокринология, пульмонология, гастроэнтерология, жұқпалы аурулар, неврология, офтальмология, фтизиатрия, стоматология және жақ-бет хирургиясы, тамыр хирургиясы, торакалдық хирургия, травматология-ортопедия, абдоминалдық және жалпы хирургия, проктология, урология, гинекология, акушерлік, трансфузиология, дерматология, оториноларингология, оңалту бойынша мамандардың консультациялары;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позитрондық-эмиссиялық томографияға жіберу және оны ұйымдастыру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9) сәулелік терапияға жіберу және оны ұйымдастыру мүмкіндігі;</w:t>
            </w:r>
          </w:p>
          <w:p>
            <w:pPr>
              <w:spacing w:after="20"/>
              <w:ind w:left="20"/>
              <w:jc w:val="both"/>
            </w:pPr>
            <w:r>
              <w:rPr>
                <w:rFonts w:ascii="Times New Roman"/>
                <w:b w:val="false"/>
                <w:i w:val="false"/>
                <w:color w:val="000000"/>
                <w:sz w:val="20"/>
              </w:rPr>
              <w:t>
10) биоматериалдар логистикасына шарттардың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кемігін инвазивті алу (сүйек кемігінің пункциясы және трепанобиопсиясы)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Жүргізілмейді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376"/>
          <w:p>
            <w:pPr>
              <w:spacing w:after="20"/>
              <w:ind w:left="20"/>
              <w:jc w:val="both"/>
            </w:pPr>
            <w:r>
              <w:rPr>
                <w:rFonts w:ascii="Times New Roman"/>
                <w:b w:val="false"/>
                <w:i w:val="false"/>
                <w:color w:val="000000"/>
                <w:sz w:val="20"/>
              </w:rPr>
              <w:t>
Мынадай жағдайда жүргізіледі:</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1) сүйек кемігін пункциялауға және биопсиялауға арналған бір реттік инелердің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шұғыл реаниматологиялық көмек көрсету және науқасты тәулік бойғы стационарға ауыстыру мүмкіндігінің болуы;</w:t>
            </w:r>
          </w:p>
          <w:p>
            <w:pPr>
              <w:spacing w:after="20"/>
              <w:ind w:left="20"/>
              <w:jc w:val="both"/>
            </w:pPr>
            <w:r>
              <w:rPr>
                <w:rFonts w:ascii="Times New Roman"/>
                <w:b w:val="false"/>
                <w:i w:val="false"/>
                <w:color w:val="000000"/>
                <w:sz w:val="20"/>
              </w:rPr>
              <w:t>
3) сүйек кемігін инвазивті алуға дейін коагулограмманы зерттеу мүмкіндігінің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377"/>
          <w:p>
            <w:pPr>
              <w:spacing w:after="20"/>
              <w:ind w:left="20"/>
              <w:jc w:val="both"/>
            </w:pPr>
            <w:r>
              <w:rPr>
                <w:rFonts w:ascii="Times New Roman"/>
                <w:b w:val="false"/>
                <w:i w:val="false"/>
                <w:color w:val="000000"/>
                <w:sz w:val="20"/>
              </w:rPr>
              <w:t>
1) Тапшылық анемияларын емдеу</w:t>
            </w:r>
          </w:p>
          <w:bookmarkEnd w:id="377"/>
          <w:p>
            <w:pPr>
              <w:spacing w:after="20"/>
              <w:ind w:left="20"/>
              <w:jc w:val="both"/>
            </w:pPr>
            <w:r>
              <w:rPr>
                <w:rFonts w:ascii="Times New Roman"/>
                <w:b w:val="false"/>
                <w:i w:val="false"/>
                <w:color w:val="000000"/>
                <w:sz w:val="20"/>
              </w:rPr>
              <w:t>
</w:t>
            </w:r>
            <w:r>
              <w:rPr>
                <w:rFonts w:ascii="Times New Roman"/>
                <w:b w:val="false"/>
                <w:i w:val="false"/>
                <w:color w:val="000000"/>
                <w:sz w:val="20"/>
              </w:rPr>
              <w:t>2) Қан ұю факторларымен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Стероидтық препараттармен, иммуносупрессивтік препараттармен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Қан мен оның компоненттерін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Инфекциялық асқынуларды емдеу</w:t>
            </w:r>
          </w:p>
          <w:p>
            <w:pPr>
              <w:spacing w:after="20"/>
              <w:ind w:left="20"/>
              <w:jc w:val="both"/>
            </w:pPr>
            <w:r>
              <w:rPr>
                <w:rFonts w:ascii="Times New Roman"/>
                <w:b w:val="false"/>
                <w:i w:val="false"/>
                <w:color w:val="000000"/>
                <w:sz w:val="20"/>
              </w:rPr>
              <w:t>
6) Қайталама цитопенияларды емдеу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378"/>
          <w:p>
            <w:pPr>
              <w:spacing w:after="20"/>
              <w:ind w:left="20"/>
              <w:jc w:val="both"/>
            </w:pPr>
            <w:r>
              <w:rPr>
                <w:rFonts w:ascii="Times New Roman"/>
                <w:b w:val="false"/>
                <w:i w:val="false"/>
                <w:color w:val="000000"/>
                <w:sz w:val="20"/>
              </w:rPr>
              <w:t>
1) Тапшылық анемияларын емдеу</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2) Қан ұю факторларымен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Стероидтық препараттармен, иммуносупрессивтік препараттармен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Қан мен оның компоненттерін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Инфекциялық асқынуларды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Қайталама цитопенияларды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химио-иммунотерапия</w:t>
            </w:r>
          </w:p>
          <w:p>
            <w:pPr>
              <w:spacing w:after="20"/>
              <w:ind w:left="20"/>
              <w:jc w:val="both"/>
            </w:pPr>
            <w:r>
              <w:rPr>
                <w:rFonts w:ascii="Times New Roman"/>
                <w:b w:val="false"/>
                <w:i w:val="false"/>
                <w:color w:val="000000"/>
                <w:sz w:val="20"/>
              </w:rPr>
              <w:t>
8) Таргеттік терапия тек 3 және 4-деңгейлердің құзыреттілік орталықтарымен келісім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379"/>
          <w:p>
            <w:pPr>
              <w:spacing w:after="20"/>
              <w:ind w:left="20"/>
              <w:jc w:val="both"/>
            </w:pPr>
            <w:r>
              <w:rPr>
                <w:rFonts w:ascii="Times New Roman"/>
                <w:b w:val="false"/>
                <w:i w:val="false"/>
                <w:color w:val="000000"/>
                <w:sz w:val="20"/>
              </w:rPr>
              <w:t>
1) Тапшылық анемияларын емдеу</w:t>
            </w:r>
          </w:p>
          <w:bookmarkEnd w:id="379"/>
          <w:p>
            <w:pPr>
              <w:spacing w:after="20"/>
              <w:ind w:left="20"/>
              <w:jc w:val="both"/>
            </w:pPr>
            <w:r>
              <w:rPr>
                <w:rFonts w:ascii="Times New Roman"/>
                <w:b w:val="false"/>
                <w:i w:val="false"/>
                <w:color w:val="000000"/>
                <w:sz w:val="20"/>
              </w:rPr>
              <w:t>
</w:t>
            </w:r>
            <w:r>
              <w:rPr>
                <w:rFonts w:ascii="Times New Roman"/>
                <w:b w:val="false"/>
                <w:i w:val="false"/>
                <w:color w:val="000000"/>
                <w:sz w:val="20"/>
              </w:rPr>
              <w:t>2) Қан ұю факторларымен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Стероидтық препараттармен, иммуносупрессивтік препараттармен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Қан мен оның компоненттерін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Инфекциялық асқынуларды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Қайталама цитопенияларды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химио-иммунотерапия</w:t>
            </w:r>
          </w:p>
          <w:p>
            <w:pPr>
              <w:spacing w:after="20"/>
              <w:ind w:left="20"/>
              <w:jc w:val="both"/>
            </w:pPr>
            <w:r>
              <w:rPr>
                <w:rFonts w:ascii="Times New Roman"/>
                <w:b w:val="false"/>
                <w:i w:val="false"/>
                <w:color w:val="000000"/>
                <w:sz w:val="20"/>
              </w:rPr>
              <w:t>
</w:t>
            </w:r>
            <w:r>
              <w:rPr>
                <w:rFonts w:ascii="Times New Roman"/>
                <w:b w:val="false"/>
                <w:i w:val="false"/>
                <w:color w:val="000000"/>
                <w:sz w:val="20"/>
              </w:rPr>
              <w:t>8) Таргеттік терапия</w:t>
            </w:r>
          </w:p>
          <w:p>
            <w:pPr>
              <w:spacing w:after="20"/>
              <w:ind w:left="20"/>
              <w:jc w:val="both"/>
            </w:pPr>
            <w:r>
              <w:rPr>
                <w:rFonts w:ascii="Times New Roman"/>
                <w:b w:val="false"/>
                <w:i w:val="false"/>
                <w:color w:val="000000"/>
                <w:sz w:val="20"/>
              </w:rPr>
              <w:t>
9) Гемопоэздік бағаналы жасушаларды аутологиялық трансплантаттау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380"/>
          <w:p>
            <w:pPr>
              <w:spacing w:after="20"/>
              <w:ind w:left="20"/>
              <w:jc w:val="both"/>
            </w:pPr>
            <w:r>
              <w:rPr>
                <w:rFonts w:ascii="Times New Roman"/>
                <w:b w:val="false"/>
                <w:i w:val="false"/>
                <w:color w:val="000000"/>
                <w:sz w:val="20"/>
              </w:rPr>
              <w:t>
1) Тапшылық анемияларын емдеу</w:t>
            </w:r>
          </w:p>
          <w:bookmarkEnd w:id="380"/>
          <w:p>
            <w:pPr>
              <w:spacing w:after="20"/>
              <w:ind w:left="20"/>
              <w:jc w:val="both"/>
            </w:pPr>
            <w:r>
              <w:rPr>
                <w:rFonts w:ascii="Times New Roman"/>
                <w:b w:val="false"/>
                <w:i w:val="false"/>
                <w:color w:val="000000"/>
                <w:sz w:val="20"/>
              </w:rPr>
              <w:t>
</w:t>
            </w:r>
            <w:r>
              <w:rPr>
                <w:rFonts w:ascii="Times New Roman"/>
                <w:b w:val="false"/>
                <w:i w:val="false"/>
                <w:color w:val="000000"/>
                <w:sz w:val="20"/>
              </w:rPr>
              <w:t>2) Қан ұю факторларымен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Стероидтық препараттармен, иммуносупрессивтік препараттармен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Қан мен оның компоненттерін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Инфекциялық асқынуларды емдеу 6) Қайталама цитопенияларды 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химио-иммунотерапия</w:t>
            </w:r>
          </w:p>
          <w:p>
            <w:pPr>
              <w:spacing w:after="20"/>
              <w:ind w:left="20"/>
              <w:jc w:val="both"/>
            </w:pPr>
            <w:r>
              <w:rPr>
                <w:rFonts w:ascii="Times New Roman"/>
                <w:b w:val="false"/>
                <w:i w:val="false"/>
                <w:color w:val="000000"/>
                <w:sz w:val="20"/>
              </w:rPr>
              <w:t>
</w:t>
            </w:r>
            <w:r>
              <w:rPr>
                <w:rFonts w:ascii="Times New Roman"/>
                <w:b w:val="false"/>
                <w:i w:val="false"/>
                <w:color w:val="000000"/>
                <w:sz w:val="20"/>
              </w:rPr>
              <w:t>8) Таргеттік терапия</w:t>
            </w:r>
          </w:p>
          <w:p>
            <w:pPr>
              <w:spacing w:after="20"/>
              <w:ind w:left="20"/>
              <w:jc w:val="both"/>
            </w:pPr>
            <w:r>
              <w:rPr>
                <w:rFonts w:ascii="Times New Roman"/>
                <w:b w:val="false"/>
                <w:i w:val="false"/>
                <w:color w:val="000000"/>
                <w:sz w:val="20"/>
              </w:rPr>
              <w:t>
</w:t>
            </w:r>
            <w:r>
              <w:rPr>
                <w:rFonts w:ascii="Times New Roman"/>
                <w:b w:val="false"/>
                <w:i w:val="false"/>
                <w:color w:val="000000"/>
                <w:sz w:val="20"/>
              </w:rPr>
              <w:t>9) Гемопоэздік бағаналы жасушаларды аутологиялық трансплантаттау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Мезенхималық бағаналы жасушаларды трансплантаттау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Жасушалық терапия</w:t>
            </w:r>
          </w:p>
          <w:p>
            <w:pPr>
              <w:spacing w:after="20"/>
              <w:ind w:left="20"/>
              <w:jc w:val="both"/>
            </w:pPr>
            <w:r>
              <w:rPr>
                <w:rFonts w:ascii="Times New Roman"/>
                <w:b w:val="false"/>
                <w:i w:val="false"/>
                <w:color w:val="000000"/>
                <w:sz w:val="20"/>
              </w:rPr>
              <w:t>
12) Гемопоэздік бағаналы жасушаларды трансплантаттаудың барлық түрлері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лейкоздарды индукция және консолидация режимінде емдеу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Жүргізілмейді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381"/>
          <w:p>
            <w:pPr>
              <w:spacing w:after="20"/>
              <w:ind w:left="20"/>
              <w:jc w:val="both"/>
            </w:pPr>
            <w:r>
              <w:rPr>
                <w:rFonts w:ascii="Times New Roman"/>
                <w:b w:val="false"/>
                <w:i w:val="false"/>
                <w:color w:val="000000"/>
                <w:sz w:val="20"/>
              </w:rPr>
              <w:t>
Мынадай шарттар бір мезгілде орындалған кезде:</w:t>
            </w:r>
          </w:p>
          <w:bookmarkEnd w:id="381"/>
          <w:p>
            <w:pPr>
              <w:spacing w:after="20"/>
              <w:ind w:left="20"/>
              <w:jc w:val="both"/>
            </w:pPr>
            <w:r>
              <w:rPr>
                <w:rFonts w:ascii="Times New Roman"/>
                <w:b w:val="false"/>
                <w:i w:val="false"/>
                <w:color w:val="000000"/>
                <w:sz w:val="20"/>
              </w:rPr>
              <w:t>
</w:t>
            </w:r>
            <w:r>
              <w:rPr>
                <w:rFonts w:ascii="Times New Roman"/>
                <w:b w:val="false"/>
                <w:i w:val="false"/>
                <w:color w:val="000000"/>
                <w:sz w:val="20"/>
              </w:rPr>
              <w:t>1) диагностиканың барлық әдістерін жүргізу мүмкіндігінің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Стандартқа сәйкес мамандар штатының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бөлінген реаниматологтар штатының, қарқынды терапия палатасының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индукция мен консолидацияның бүкіл кезеңіне пациентті бір орындық палатаға орналастырудың 100% мүмкіндігінің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палатада гемодиализ және гемодиафильтрация жүргізу мүмкіндігінің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тәулік бойы микробиологиялық мониторинг мүмкіндігінің болуы;</w:t>
            </w:r>
          </w:p>
          <w:p>
            <w:pPr>
              <w:spacing w:after="20"/>
              <w:ind w:left="20"/>
              <w:jc w:val="both"/>
            </w:pPr>
            <w:r>
              <w:rPr>
                <w:rFonts w:ascii="Times New Roman"/>
                <w:b w:val="false"/>
                <w:i w:val="false"/>
                <w:color w:val="000000"/>
                <w:sz w:val="20"/>
              </w:rPr>
              <w:t>
7) КХ-ға сәйкес химиопрепараттар мен бактерияға қарсы препараттар қорының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емдеу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Жүргізілмейді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382"/>
          <w:p>
            <w:pPr>
              <w:spacing w:after="20"/>
              <w:ind w:left="20"/>
              <w:jc w:val="both"/>
            </w:pPr>
            <w:r>
              <w:rPr>
                <w:rFonts w:ascii="Times New Roman"/>
                <w:b w:val="false"/>
                <w:i w:val="false"/>
                <w:color w:val="000000"/>
                <w:sz w:val="20"/>
              </w:rPr>
              <w:t>
Мынадай шарттар бір мезгілде орындалған кезде:</w:t>
            </w:r>
          </w:p>
          <w:bookmarkEnd w:id="382"/>
          <w:p>
            <w:pPr>
              <w:spacing w:after="20"/>
              <w:ind w:left="20"/>
              <w:jc w:val="both"/>
            </w:pPr>
            <w:r>
              <w:rPr>
                <w:rFonts w:ascii="Times New Roman"/>
                <w:b w:val="false"/>
                <w:i w:val="false"/>
                <w:color w:val="000000"/>
                <w:sz w:val="20"/>
              </w:rPr>
              <w:t>
</w:t>
            </w:r>
            <w:r>
              <w:rPr>
                <w:rFonts w:ascii="Times New Roman"/>
                <w:b w:val="false"/>
                <w:i w:val="false"/>
                <w:color w:val="000000"/>
                <w:sz w:val="20"/>
              </w:rPr>
              <w:t>1) госпитальдық фармация бөлімінің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препараттарды сақтау мүмкіндігінің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препараттарды жеке өлшеп-орау мүмкіндігінің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амбулаториялық дәрілік терапияны есепке алу мен бақылаудың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шалғай өңірлерде пациент бекітілген медициналық ұйымдармен жауапты сақтау шарттарын жасасу мүмкіндігінің болуы;</w:t>
            </w:r>
          </w:p>
          <w:p>
            <w:pPr>
              <w:spacing w:after="20"/>
              <w:ind w:left="20"/>
              <w:jc w:val="both"/>
            </w:pPr>
            <w:r>
              <w:rPr>
                <w:rFonts w:ascii="Times New Roman"/>
                <w:b w:val="false"/>
                <w:i w:val="false"/>
                <w:color w:val="000000"/>
                <w:sz w:val="20"/>
              </w:rPr>
              <w:t>
6) препараттарды қабылдауды қашықтан мониторингтеу мүмкіндігінің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байқау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Жүргізілмейді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383"/>
          <w:p>
            <w:pPr>
              <w:spacing w:after="20"/>
              <w:ind w:left="20"/>
              <w:jc w:val="both"/>
            </w:pPr>
            <w:r>
              <w:rPr>
                <w:rFonts w:ascii="Times New Roman"/>
                <w:b w:val="false"/>
                <w:i w:val="false"/>
                <w:color w:val="000000"/>
                <w:sz w:val="20"/>
              </w:rPr>
              <w:t>
Мынадай шарттар бір мезгілде орындалған кезде:</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1) осы Стандартқа сәйкес амбулаториялық қабылдауда қызметкерлердің (дәрігерлер мен мейіргерлердің) болуы;</w:t>
            </w:r>
          </w:p>
          <w:p>
            <w:pPr>
              <w:spacing w:after="20"/>
              <w:ind w:left="20"/>
              <w:jc w:val="both"/>
            </w:pPr>
            <w:r>
              <w:rPr>
                <w:rFonts w:ascii="Times New Roman"/>
                <w:b w:val="false"/>
                <w:i w:val="false"/>
                <w:color w:val="000000"/>
                <w:sz w:val="20"/>
              </w:rPr>
              <w:t>
2) диагностикалық қызметтердің бүкіл тізбесін жүргізу мүмкіндігінің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Жүргізілмейді</w:t>
            </w:r>
          </w:p>
        </w:tc>
      </w:tr>
    </w:tbl>
    <w:bookmarkStart w:name="z579" w:id="384"/>
    <w:p>
      <w:pPr>
        <w:spacing w:after="0"/>
        <w:ind w:left="0"/>
        <w:jc w:val="both"/>
      </w:pPr>
      <w:r>
        <w:rPr>
          <w:rFonts w:ascii="Times New Roman"/>
          <w:b w:val="false"/>
          <w:i w:val="false"/>
          <w:color w:val="000000"/>
          <w:sz w:val="28"/>
        </w:rPr>
        <w:t>
      № 2-кесте. Химиопрепараттарды шығындылық топтары бойынша бөлу (жоғары шығынды препараттарды міндетті түрде консилиум арқылы тағайындау)</w:t>
      </w:r>
    </w:p>
    <w:bookmarkEnd w:id="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шығынды препарат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шығынды препарат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шығынды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Мелфалан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Обинутузумаб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Талидомид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Цитарабин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Ниволумаб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Бендамустин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Ибрутиниб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Этопозид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Блеомицин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Полатузумаб ведотин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Винкристин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Винбластин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Хлорамбуцил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L-аспарагиназа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(IFN-a)</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Блинатумомаб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Даунорубицин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Децитабин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Мидостаурин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Дазатиниб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Винкристин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Цитарабин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Митоксантрон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триоксиді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Идарубицин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Пэгаспаргаза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Третиноин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Антитимоцитарлық иммуноглобулин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L-аспарагиназа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 10000 ХБ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Меркаптопурин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 5000 ХБ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Децитабин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6-меркаптопурин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Цитарабин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Дазатиниб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0" w:id="385"/>
    <w:p>
      <w:pPr>
        <w:spacing w:after="0"/>
        <w:ind w:left="0"/>
        <w:jc w:val="both"/>
      </w:pPr>
      <w:r>
        <w:rPr>
          <w:rFonts w:ascii="Times New Roman"/>
          <w:b w:val="false"/>
          <w:i w:val="false"/>
          <w:color w:val="000000"/>
          <w:sz w:val="28"/>
        </w:rPr>
        <w:t>
      № 3-кесте. МЦЖ-де іске асыруға арналған таргеттік препараттар</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АДҚ (Амбулаториялық тізбе)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жөніндегі нұсқаулықтағы локализациясы, көрсетілімдері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коды бойынша байланыстар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ҚІ диагностикасы мен емдеу хаттамаларына енгізілген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Молекулалық-генетикалық және молекулалық-биологиялық диагностика жүргізу кезіндегі нысаналар спектрі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ФЛБ үшін препаратты тағайындау мақсатында СНЭТ АЖ-дегі ИГХ/ПТР қосымша бетінде маркерді көрсету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Иммутин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386"/>
          <w:p>
            <w:pPr>
              <w:spacing w:after="20"/>
              <w:ind w:left="20"/>
              <w:jc w:val="both"/>
            </w:pPr>
            <w:r>
              <w:rPr>
                <w:rFonts w:ascii="Times New Roman"/>
                <w:b w:val="false"/>
                <w:i w:val="false"/>
                <w:color w:val="000000"/>
                <w:sz w:val="20"/>
              </w:rPr>
              <w:t>
Созылмалы миелолейкоз;</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Атиптік созылмалы миелоидты лейкоз, BCR/ABL-теріс</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Филадельфия хромосомасы оң жедел лимфобластық лейкоз</w:t>
            </w:r>
          </w:p>
          <w:p>
            <w:pPr>
              <w:spacing w:after="20"/>
              <w:ind w:left="20"/>
              <w:jc w:val="both"/>
            </w:pPr>
            <w:r>
              <w:rPr>
                <w:rFonts w:ascii="Times New Roman"/>
                <w:b w:val="false"/>
                <w:i w:val="false"/>
                <w:color w:val="000000"/>
                <w:sz w:val="20"/>
              </w:rPr>
              <w:t>
</w:t>
            </w:r>
            <w:r>
              <w:rPr>
                <w:rFonts w:ascii="Times New Roman"/>
                <w:b w:val="false"/>
                <w:i w:val="false"/>
                <w:color w:val="000000"/>
                <w:sz w:val="20"/>
              </w:rPr>
              <w:t>Эозинофилиясы бар миелопролиферативтік аурулар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Мастоцитоз</w:t>
            </w:r>
          </w:p>
          <w:p>
            <w:pPr>
              <w:spacing w:after="20"/>
              <w:ind w:left="20"/>
              <w:jc w:val="both"/>
            </w:pPr>
            <w:r>
              <w:rPr>
                <w:rFonts w:ascii="Times New Roman"/>
                <w:b w:val="false"/>
                <w:i w:val="false"/>
                <w:color w:val="000000"/>
                <w:sz w:val="20"/>
              </w:rPr>
              <w:t>
Жедел миелобластық 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387"/>
          <w:p>
            <w:pPr>
              <w:spacing w:after="20"/>
              <w:ind w:left="20"/>
              <w:jc w:val="both"/>
            </w:pPr>
            <w:r>
              <w:rPr>
                <w:rFonts w:ascii="Times New Roman"/>
                <w:b w:val="false"/>
                <w:i w:val="false"/>
                <w:color w:val="000000"/>
                <w:sz w:val="20"/>
              </w:rPr>
              <w:t>
С92.1-С92.2</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C91.0, C91.7, C91.9</w:t>
            </w:r>
          </w:p>
          <w:p>
            <w:pPr>
              <w:spacing w:after="20"/>
              <w:ind w:left="20"/>
              <w:jc w:val="both"/>
            </w:pPr>
            <w:r>
              <w:rPr>
                <w:rFonts w:ascii="Times New Roman"/>
                <w:b w:val="false"/>
                <w:i w:val="false"/>
                <w:color w:val="000000"/>
                <w:sz w:val="20"/>
              </w:rPr>
              <w:t>
</w:t>
            </w:r>
            <w:r>
              <w:rPr>
                <w:rFonts w:ascii="Times New Roman"/>
                <w:b w:val="false"/>
                <w:i w:val="false"/>
                <w:color w:val="000000"/>
                <w:sz w:val="20"/>
              </w:rPr>
              <w:t>C94.8, D72.1, D47.5, С92.7</w:t>
            </w:r>
          </w:p>
          <w:p>
            <w:pPr>
              <w:spacing w:after="20"/>
              <w:ind w:left="20"/>
              <w:jc w:val="both"/>
            </w:pPr>
            <w:r>
              <w:rPr>
                <w:rFonts w:ascii="Times New Roman"/>
                <w:b w:val="false"/>
                <w:i w:val="false"/>
                <w:color w:val="000000"/>
                <w:sz w:val="20"/>
              </w:rPr>
              <w:t>
</w:t>
            </w:r>
            <w:r>
              <w:rPr>
                <w:rFonts w:ascii="Times New Roman"/>
                <w:b w:val="false"/>
                <w:i w:val="false"/>
                <w:color w:val="000000"/>
                <w:sz w:val="20"/>
              </w:rPr>
              <w:t>C96.2, D47.0</w:t>
            </w:r>
          </w:p>
          <w:p>
            <w:pPr>
              <w:spacing w:after="20"/>
              <w:ind w:left="20"/>
              <w:jc w:val="both"/>
            </w:pPr>
            <w:r>
              <w:rPr>
                <w:rFonts w:ascii="Times New Roman"/>
                <w:b w:val="false"/>
                <w:i w:val="false"/>
                <w:color w:val="000000"/>
                <w:sz w:val="20"/>
              </w:rPr>
              <w:t>
С92.0, С92.8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хромосомасын (Ph-хромосомасын), BCR-ABL генінің делециясын анықтау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 (тері астына)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Мабтера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388"/>
          <w:p>
            <w:pPr>
              <w:spacing w:after="20"/>
              <w:ind w:left="20"/>
              <w:jc w:val="both"/>
            </w:pPr>
            <w:r>
              <w:rPr>
                <w:rFonts w:ascii="Times New Roman"/>
                <w:b w:val="false"/>
                <w:i w:val="false"/>
                <w:color w:val="000000"/>
                <w:sz w:val="20"/>
              </w:rPr>
              <w:t>
Лимфомалар</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Аутоиммундық гемолиздік анемия</w:t>
            </w:r>
          </w:p>
          <w:p>
            <w:pPr>
              <w:spacing w:after="20"/>
              <w:ind w:left="20"/>
              <w:jc w:val="both"/>
            </w:pPr>
            <w:r>
              <w:rPr>
                <w:rFonts w:ascii="Times New Roman"/>
                <w:b w:val="false"/>
                <w:i w:val="false"/>
                <w:color w:val="000000"/>
                <w:sz w:val="20"/>
              </w:rPr>
              <w:t>
Идиопатиялық тромбоцитопениялық пурпура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389"/>
          <w:p>
            <w:pPr>
              <w:spacing w:after="20"/>
              <w:ind w:left="20"/>
              <w:jc w:val="both"/>
            </w:pPr>
            <w:r>
              <w:rPr>
                <w:rFonts w:ascii="Times New Roman"/>
                <w:b w:val="false"/>
                <w:i w:val="false"/>
                <w:color w:val="000000"/>
                <w:sz w:val="20"/>
              </w:rPr>
              <w:t>
С81 -С89</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D59.1</w:t>
            </w:r>
          </w:p>
          <w:p>
            <w:pPr>
              <w:spacing w:after="20"/>
              <w:ind w:left="20"/>
              <w:jc w:val="both"/>
            </w:pPr>
            <w:r>
              <w:rPr>
                <w:rFonts w:ascii="Times New Roman"/>
                <w:b w:val="false"/>
                <w:i w:val="false"/>
                <w:color w:val="000000"/>
                <w:sz w:val="20"/>
              </w:rPr>
              <w:t>
D69.3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CD20+ гиперэкспрессиясы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Дазатиниб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Спрайсел; Дазатиниб-натив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390"/>
          <w:p>
            <w:pPr>
              <w:spacing w:after="20"/>
              <w:ind w:left="20"/>
              <w:jc w:val="both"/>
            </w:pPr>
            <w:r>
              <w:rPr>
                <w:rFonts w:ascii="Times New Roman"/>
                <w:b w:val="false"/>
                <w:i w:val="false"/>
                <w:color w:val="000000"/>
                <w:sz w:val="20"/>
              </w:rPr>
              <w:t>
Созылмалы миелолейкоз;</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Атиптік созылмалы миелоидты лейкоз, BCR/ABL-теріс</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Филадельфия хромосомасы оң жедел лимфобластық лейкоз</w:t>
            </w:r>
          </w:p>
          <w:p>
            <w:pPr>
              <w:spacing w:after="20"/>
              <w:ind w:left="20"/>
              <w:jc w:val="both"/>
            </w:pPr>
            <w:r>
              <w:rPr>
                <w:rFonts w:ascii="Times New Roman"/>
                <w:b w:val="false"/>
                <w:i w:val="false"/>
                <w:color w:val="000000"/>
                <w:sz w:val="20"/>
              </w:rPr>
              <w:t>
</w:t>
            </w:r>
            <w:r>
              <w:rPr>
                <w:rFonts w:ascii="Times New Roman"/>
                <w:b w:val="false"/>
                <w:i w:val="false"/>
                <w:color w:val="000000"/>
                <w:sz w:val="20"/>
              </w:rPr>
              <w:t>Эозинофилиясы бар миелопролиферативтік аурулар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Мастоцитоз</w:t>
            </w:r>
          </w:p>
          <w:p>
            <w:pPr>
              <w:spacing w:after="20"/>
              <w:ind w:left="20"/>
              <w:jc w:val="both"/>
            </w:pPr>
            <w:r>
              <w:rPr>
                <w:rFonts w:ascii="Times New Roman"/>
                <w:b w:val="false"/>
                <w:i w:val="false"/>
                <w:color w:val="000000"/>
                <w:sz w:val="20"/>
              </w:rPr>
              <w:t>
Жедел миелобластық 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391"/>
          <w:p>
            <w:pPr>
              <w:spacing w:after="20"/>
              <w:ind w:left="20"/>
              <w:jc w:val="both"/>
            </w:pPr>
            <w:r>
              <w:rPr>
                <w:rFonts w:ascii="Times New Roman"/>
                <w:b w:val="false"/>
                <w:i w:val="false"/>
                <w:color w:val="000000"/>
                <w:sz w:val="20"/>
              </w:rPr>
              <w:t>
С92.1-С92.2;</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С91.0</w:t>
            </w:r>
          </w:p>
          <w:p>
            <w:pPr>
              <w:spacing w:after="20"/>
              <w:ind w:left="20"/>
              <w:jc w:val="both"/>
            </w:pPr>
            <w:r>
              <w:rPr>
                <w:rFonts w:ascii="Times New Roman"/>
                <w:b w:val="false"/>
                <w:i w:val="false"/>
                <w:color w:val="000000"/>
                <w:sz w:val="20"/>
              </w:rPr>
              <w:t>
</w:t>
            </w:r>
            <w:r>
              <w:rPr>
                <w:rFonts w:ascii="Times New Roman"/>
                <w:b w:val="false"/>
                <w:i w:val="false"/>
                <w:color w:val="000000"/>
                <w:sz w:val="20"/>
              </w:rPr>
              <w:t>C91.7, C91.9</w:t>
            </w:r>
          </w:p>
          <w:p>
            <w:pPr>
              <w:spacing w:after="20"/>
              <w:ind w:left="20"/>
              <w:jc w:val="both"/>
            </w:pPr>
            <w:r>
              <w:rPr>
                <w:rFonts w:ascii="Times New Roman"/>
                <w:b w:val="false"/>
                <w:i w:val="false"/>
                <w:color w:val="000000"/>
                <w:sz w:val="20"/>
              </w:rPr>
              <w:t>
</w:t>
            </w:r>
            <w:r>
              <w:rPr>
                <w:rFonts w:ascii="Times New Roman"/>
                <w:b w:val="false"/>
                <w:i w:val="false"/>
                <w:color w:val="000000"/>
                <w:sz w:val="20"/>
              </w:rPr>
              <w:t>C94.8, D72.1, D47.5, С92.7</w:t>
            </w:r>
          </w:p>
          <w:p>
            <w:pPr>
              <w:spacing w:after="20"/>
              <w:ind w:left="20"/>
              <w:jc w:val="both"/>
            </w:pPr>
            <w:r>
              <w:rPr>
                <w:rFonts w:ascii="Times New Roman"/>
                <w:b w:val="false"/>
                <w:i w:val="false"/>
                <w:color w:val="000000"/>
                <w:sz w:val="20"/>
              </w:rPr>
              <w:t>
</w:t>
            </w:r>
            <w:r>
              <w:rPr>
                <w:rFonts w:ascii="Times New Roman"/>
                <w:b w:val="false"/>
                <w:i w:val="false"/>
                <w:color w:val="000000"/>
                <w:sz w:val="20"/>
              </w:rPr>
              <w:t>C96.2, D47.0</w:t>
            </w:r>
          </w:p>
          <w:p>
            <w:pPr>
              <w:spacing w:after="20"/>
              <w:ind w:left="20"/>
              <w:jc w:val="both"/>
            </w:pPr>
            <w:r>
              <w:rPr>
                <w:rFonts w:ascii="Times New Roman"/>
                <w:b w:val="false"/>
                <w:i w:val="false"/>
                <w:color w:val="000000"/>
                <w:sz w:val="20"/>
              </w:rPr>
              <w:t>
С92.0, С92.8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хромосомасын (Ph-хромосомасын), BCR-ABL генінің делециясын анықтау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Тасигна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 болған кездегі созылмалы миелоидты лейкемия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хромосомасын (Ph-хромосомасын), BCR-ABL генінің делециясын анықтау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Ревлимид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392"/>
          <w:p>
            <w:pPr>
              <w:spacing w:after="20"/>
              <w:ind w:left="20"/>
              <w:jc w:val="both"/>
            </w:pPr>
            <w:r>
              <w:rPr>
                <w:rFonts w:ascii="Times New Roman"/>
                <w:b w:val="false"/>
                <w:i w:val="false"/>
                <w:color w:val="000000"/>
                <w:sz w:val="20"/>
              </w:rPr>
              <w:t>
Көптік миелома</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Миелодиспластикалық синдромдар</w:t>
            </w:r>
          </w:p>
          <w:p>
            <w:pPr>
              <w:spacing w:after="20"/>
              <w:ind w:left="20"/>
              <w:jc w:val="both"/>
            </w:pPr>
            <w:r>
              <w:rPr>
                <w:rFonts w:ascii="Times New Roman"/>
                <w:b w:val="false"/>
                <w:i w:val="false"/>
                <w:color w:val="000000"/>
                <w:sz w:val="20"/>
              </w:rPr>
              <w:t>
Лимфопролиферативтік аурулар, Көптік миелома және қатерлі плазможасушалық жаңа түзілімдер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393"/>
          <w:p>
            <w:pPr>
              <w:spacing w:after="20"/>
              <w:ind w:left="20"/>
              <w:jc w:val="both"/>
            </w:pPr>
            <w:r>
              <w:rPr>
                <w:rFonts w:ascii="Times New Roman"/>
                <w:b w:val="false"/>
                <w:i w:val="false"/>
                <w:color w:val="000000"/>
                <w:sz w:val="20"/>
              </w:rPr>
              <w:t>
С82-С90</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D46-47</w:t>
            </w:r>
          </w:p>
          <w:p>
            <w:pPr>
              <w:spacing w:after="20"/>
              <w:ind w:left="20"/>
              <w:jc w:val="both"/>
            </w:pPr>
            <w:r>
              <w:rPr>
                <w:rFonts w:ascii="Times New Roman"/>
                <w:b w:val="false"/>
                <w:i w:val="false"/>
                <w:color w:val="000000"/>
                <w:sz w:val="20"/>
              </w:rPr>
              <w:t>
</w:t>
            </w:r>
            <w:r>
              <w:rPr>
                <w:rFonts w:ascii="Times New Roman"/>
                <w:b w:val="false"/>
                <w:i w:val="false"/>
                <w:color w:val="000000"/>
                <w:sz w:val="20"/>
              </w:rPr>
              <w:t>С82-С90</w:t>
            </w:r>
          </w:p>
          <w:p>
            <w:pPr>
              <w:spacing w:after="20"/>
              <w:ind w:left="20"/>
              <w:jc w:val="both"/>
            </w:pPr>
            <w:r>
              <w:rPr>
                <w:rFonts w:ascii="Times New Roman"/>
                <w:b w:val="false"/>
                <w:i w:val="false"/>
                <w:color w:val="000000"/>
                <w:sz w:val="20"/>
              </w:rPr>
              <w:t>
D47.2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Талидомид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394"/>
          <w:p>
            <w:pPr>
              <w:spacing w:after="20"/>
              <w:ind w:left="20"/>
              <w:jc w:val="both"/>
            </w:pPr>
            <w:r>
              <w:rPr>
                <w:rFonts w:ascii="Times New Roman"/>
                <w:b w:val="false"/>
                <w:i w:val="false"/>
                <w:color w:val="000000"/>
                <w:sz w:val="20"/>
              </w:rPr>
              <w:t>
Миелодиспластикалық синдромдар</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Лимфопролиферативтік аурулар,</w:t>
            </w:r>
          </w:p>
          <w:p>
            <w:pPr>
              <w:spacing w:after="20"/>
              <w:ind w:left="20"/>
              <w:jc w:val="both"/>
            </w:pPr>
            <w:r>
              <w:rPr>
                <w:rFonts w:ascii="Times New Roman"/>
                <w:b w:val="false"/>
                <w:i w:val="false"/>
                <w:color w:val="000000"/>
                <w:sz w:val="20"/>
              </w:rPr>
              <w:t>
Көптік миелома және қатерлі плазможасушалық жаңа түзілімдер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395"/>
          <w:p>
            <w:pPr>
              <w:spacing w:after="20"/>
              <w:ind w:left="20"/>
              <w:jc w:val="both"/>
            </w:pPr>
            <w:r>
              <w:rPr>
                <w:rFonts w:ascii="Times New Roman"/>
                <w:b w:val="false"/>
                <w:i w:val="false"/>
                <w:color w:val="000000"/>
                <w:sz w:val="20"/>
              </w:rPr>
              <w:t>
С82-С90</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D46-47</w:t>
            </w:r>
          </w:p>
          <w:p>
            <w:pPr>
              <w:spacing w:after="20"/>
              <w:ind w:left="20"/>
              <w:jc w:val="both"/>
            </w:pPr>
            <w:r>
              <w:rPr>
                <w:rFonts w:ascii="Times New Roman"/>
                <w:b w:val="false"/>
                <w:i w:val="false"/>
                <w:color w:val="000000"/>
                <w:sz w:val="20"/>
              </w:rPr>
              <w:t>
</w:t>
            </w:r>
            <w:r>
              <w:rPr>
                <w:rFonts w:ascii="Times New Roman"/>
                <w:b w:val="false"/>
                <w:i w:val="false"/>
                <w:color w:val="000000"/>
                <w:sz w:val="20"/>
              </w:rPr>
              <w:t>С82-С90</w:t>
            </w:r>
          </w:p>
          <w:p>
            <w:pPr>
              <w:spacing w:after="20"/>
              <w:ind w:left="20"/>
              <w:jc w:val="both"/>
            </w:pPr>
            <w:r>
              <w:rPr>
                <w:rFonts w:ascii="Times New Roman"/>
                <w:b w:val="false"/>
                <w:i w:val="false"/>
                <w:color w:val="000000"/>
                <w:sz w:val="20"/>
              </w:rPr>
              <w:t>
D47.2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Көптік миелома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Ибрутиниб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Имбрувика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лимфолейкоз, лимфомалар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С82-С91.1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Калквенс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лимфолейкоз, лимфомалар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С82-С91.1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Инклюзиг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396"/>
          <w:p>
            <w:pPr>
              <w:spacing w:after="20"/>
              <w:ind w:left="20"/>
              <w:jc w:val="both"/>
            </w:pPr>
            <w:r>
              <w:rPr>
                <w:rFonts w:ascii="Times New Roman"/>
                <w:b w:val="false"/>
                <w:i w:val="false"/>
                <w:color w:val="000000"/>
                <w:sz w:val="20"/>
              </w:rPr>
              <w:t>
Филадельфия хромосомасы болған кездегі созылмалы миелоидты лейкемия</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Атиптік созылмалы миелоидты лейкоз, BCR/ABL-теріс</w:t>
            </w:r>
          </w:p>
          <w:p>
            <w:pPr>
              <w:spacing w:after="20"/>
              <w:ind w:left="20"/>
              <w:jc w:val="both"/>
            </w:pPr>
            <w:r>
              <w:rPr>
                <w:rFonts w:ascii="Times New Roman"/>
                <w:b w:val="false"/>
                <w:i w:val="false"/>
                <w:color w:val="000000"/>
                <w:sz w:val="20"/>
              </w:rPr>
              <w:t>
</w:t>
            </w:r>
            <w:r>
              <w:rPr>
                <w:rFonts w:ascii="Times New Roman"/>
                <w:b w:val="false"/>
                <w:i w:val="false"/>
                <w:color w:val="000000"/>
                <w:sz w:val="20"/>
              </w:rPr>
              <w:t>BCR-ABL+ жедел лимфобластық лейкоз</w:t>
            </w:r>
          </w:p>
          <w:p>
            <w:pPr>
              <w:spacing w:after="20"/>
              <w:ind w:left="20"/>
              <w:jc w:val="both"/>
            </w:pPr>
            <w:r>
              <w:rPr>
                <w:rFonts w:ascii="Times New Roman"/>
                <w:b w:val="false"/>
                <w:i w:val="false"/>
                <w:color w:val="000000"/>
                <w:sz w:val="20"/>
              </w:rPr>
              <w:t>
</w:t>
            </w:r>
            <w:r>
              <w:rPr>
                <w:rFonts w:ascii="Times New Roman"/>
                <w:b w:val="false"/>
                <w:i w:val="false"/>
                <w:color w:val="000000"/>
                <w:sz w:val="20"/>
              </w:rPr>
              <w:t>Эозинофилиясы бар миелопролиферативтік аурулар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Мастоцитоз</w:t>
            </w:r>
          </w:p>
          <w:p>
            <w:pPr>
              <w:spacing w:after="20"/>
              <w:ind w:left="20"/>
              <w:jc w:val="both"/>
            </w:pPr>
            <w:r>
              <w:rPr>
                <w:rFonts w:ascii="Times New Roman"/>
                <w:b w:val="false"/>
                <w:i w:val="false"/>
                <w:color w:val="000000"/>
                <w:sz w:val="20"/>
              </w:rPr>
              <w:t>
Жедел миелобластық 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397"/>
          <w:p>
            <w:pPr>
              <w:spacing w:after="20"/>
              <w:ind w:left="20"/>
              <w:jc w:val="both"/>
            </w:pPr>
            <w:r>
              <w:rPr>
                <w:rFonts w:ascii="Times New Roman"/>
                <w:b w:val="false"/>
                <w:i w:val="false"/>
                <w:color w:val="000000"/>
                <w:sz w:val="20"/>
              </w:rPr>
              <w:t>
С92.0</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С92.1</w:t>
            </w:r>
          </w:p>
          <w:p>
            <w:pPr>
              <w:spacing w:after="20"/>
              <w:ind w:left="20"/>
              <w:jc w:val="both"/>
            </w:pPr>
            <w:r>
              <w:rPr>
                <w:rFonts w:ascii="Times New Roman"/>
                <w:b w:val="false"/>
                <w:i w:val="false"/>
                <w:color w:val="000000"/>
                <w:sz w:val="20"/>
              </w:rPr>
              <w:t>
</w:t>
            </w:r>
            <w:r>
              <w:rPr>
                <w:rFonts w:ascii="Times New Roman"/>
                <w:b w:val="false"/>
                <w:i w:val="false"/>
                <w:color w:val="000000"/>
                <w:sz w:val="20"/>
              </w:rPr>
              <w:t>С92.7</w:t>
            </w:r>
          </w:p>
          <w:p>
            <w:pPr>
              <w:spacing w:after="20"/>
              <w:ind w:left="20"/>
              <w:jc w:val="both"/>
            </w:pPr>
            <w:r>
              <w:rPr>
                <w:rFonts w:ascii="Times New Roman"/>
                <w:b w:val="false"/>
                <w:i w:val="false"/>
                <w:color w:val="000000"/>
                <w:sz w:val="20"/>
              </w:rPr>
              <w:t>
</w:t>
            </w:r>
            <w:r>
              <w:rPr>
                <w:rFonts w:ascii="Times New Roman"/>
                <w:b w:val="false"/>
                <w:i w:val="false"/>
                <w:color w:val="000000"/>
                <w:sz w:val="20"/>
              </w:rPr>
              <w:t>С92.9</w:t>
            </w:r>
          </w:p>
          <w:p>
            <w:pPr>
              <w:spacing w:after="20"/>
              <w:ind w:left="20"/>
              <w:jc w:val="both"/>
            </w:pPr>
            <w:r>
              <w:rPr>
                <w:rFonts w:ascii="Times New Roman"/>
                <w:b w:val="false"/>
                <w:i w:val="false"/>
                <w:color w:val="000000"/>
                <w:sz w:val="20"/>
              </w:rPr>
              <w:t>
</w:t>
            </w:r>
            <w:r>
              <w:rPr>
                <w:rFonts w:ascii="Times New Roman"/>
                <w:b w:val="false"/>
                <w:i w:val="false"/>
                <w:color w:val="000000"/>
                <w:sz w:val="20"/>
              </w:rPr>
              <w:t>С 96.2</w:t>
            </w:r>
          </w:p>
          <w:p>
            <w:pPr>
              <w:spacing w:after="20"/>
              <w:ind w:left="20"/>
              <w:jc w:val="both"/>
            </w:pPr>
            <w:r>
              <w:rPr>
                <w:rFonts w:ascii="Times New Roman"/>
                <w:b w:val="false"/>
                <w:i w:val="false"/>
                <w:color w:val="000000"/>
                <w:sz w:val="20"/>
              </w:rPr>
              <w:t>
D 47.0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хромосомасын (Ph-хромосомасын), BCR-ABL генінің делециясын анықтау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 (тері астына)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Көптік миелома және қатерлі плазможасушалық жаңа түзілімдер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Миелодиспластикалық синдромдар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D46-47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5q делециясы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398"/>
          <w:p>
            <w:pPr>
              <w:spacing w:after="20"/>
              <w:ind w:left="20"/>
              <w:jc w:val="both"/>
            </w:pPr>
            <w:r>
              <w:rPr>
                <w:rFonts w:ascii="Times New Roman"/>
                <w:b w:val="false"/>
                <w:i w:val="false"/>
                <w:color w:val="000000"/>
                <w:sz w:val="20"/>
              </w:rPr>
              <w:t>
Идиопатиялық (біріншілік) тромбоцитопениялық пурпура</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Екіншілік тромбоцитопениялық пурпура</w:t>
            </w:r>
          </w:p>
          <w:p>
            <w:pPr>
              <w:spacing w:after="20"/>
              <w:ind w:left="20"/>
              <w:jc w:val="both"/>
            </w:pPr>
            <w:r>
              <w:rPr>
                <w:rFonts w:ascii="Times New Roman"/>
                <w:b w:val="false"/>
                <w:i w:val="false"/>
                <w:color w:val="000000"/>
                <w:sz w:val="20"/>
              </w:rPr>
              <w:t>
</w:t>
            </w:r>
            <w:r>
              <w:rPr>
                <w:rFonts w:ascii="Times New Roman"/>
                <w:b w:val="false"/>
                <w:i w:val="false"/>
                <w:color w:val="000000"/>
                <w:sz w:val="20"/>
              </w:rPr>
              <w:t>Апластикалық анемия</w:t>
            </w:r>
          </w:p>
          <w:p>
            <w:pPr>
              <w:spacing w:after="20"/>
              <w:ind w:left="20"/>
              <w:jc w:val="both"/>
            </w:pPr>
            <w:r>
              <w:rPr>
                <w:rFonts w:ascii="Times New Roman"/>
                <w:b w:val="false"/>
                <w:i w:val="false"/>
                <w:color w:val="000000"/>
                <w:sz w:val="20"/>
              </w:rPr>
              <w:t>
Миелодиспластикалық синдромдар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399"/>
          <w:p>
            <w:pPr>
              <w:spacing w:after="20"/>
              <w:ind w:left="20"/>
              <w:jc w:val="both"/>
            </w:pPr>
            <w:r>
              <w:rPr>
                <w:rFonts w:ascii="Times New Roman"/>
                <w:b w:val="false"/>
                <w:i w:val="false"/>
                <w:color w:val="000000"/>
                <w:sz w:val="20"/>
              </w:rPr>
              <w:t>
D69.3</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D69.4</w:t>
            </w:r>
          </w:p>
          <w:p>
            <w:pPr>
              <w:spacing w:after="20"/>
              <w:ind w:left="20"/>
              <w:jc w:val="both"/>
            </w:pPr>
            <w:r>
              <w:rPr>
                <w:rFonts w:ascii="Times New Roman"/>
                <w:b w:val="false"/>
                <w:i w:val="false"/>
                <w:color w:val="000000"/>
                <w:sz w:val="20"/>
              </w:rPr>
              <w:t>
</w:t>
            </w:r>
            <w:r>
              <w:rPr>
                <w:rFonts w:ascii="Times New Roman"/>
                <w:b w:val="false"/>
                <w:i w:val="false"/>
                <w:color w:val="000000"/>
                <w:sz w:val="20"/>
              </w:rPr>
              <w:t>D61.1-D61.9</w:t>
            </w:r>
          </w:p>
          <w:p>
            <w:pPr>
              <w:spacing w:after="20"/>
              <w:ind w:left="20"/>
              <w:jc w:val="both"/>
            </w:pPr>
            <w:r>
              <w:rPr>
                <w:rFonts w:ascii="Times New Roman"/>
                <w:b w:val="false"/>
                <w:i w:val="false"/>
                <w:color w:val="000000"/>
                <w:sz w:val="20"/>
              </w:rPr>
              <w:t>
D46-47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тізбе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жөніндегі нұсқаулықтағы локализациясы, көрсетілімдері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коды бойынша байланыстар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ҚІ диагностикасы мен емдеу хаттамаларына енгізілген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Молекулалық-генетикалық және молекулалық-биологиялық диагностика жүргізу кезіндегі нысаналар спектрі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ФЛБ үшін препаратты тағайындау мақсатында СНЭТ АЖ-дегі ИГХ/ПТР қосымша бетінде маркерді көрсету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 (көктамыр ішіне)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Мабтера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400"/>
          <w:p>
            <w:pPr>
              <w:spacing w:after="20"/>
              <w:ind w:left="20"/>
              <w:jc w:val="both"/>
            </w:pPr>
            <w:r>
              <w:rPr>
                <w:rFonts w:ascii="Times New Roman"/>
                <w:b w:val="false"/>
                <w:i w:val="false"/>
                <w:color w:val="000000"/>
                <w:sz w:val="20"/>
              </w:rPr>
              <w:t>
Лимфомалар</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Идиопатиялық тромбоцитопениялық пурпура</w:t>
            </w:r>
          </w:p>
          <w:p>
            <w:pPr>
              <w:spacing w:after="20"/>
              <w:ind w:left="20"/>
              <w:jc w:val="both"/>
            </w:pPr>
            <w:r>
              <w:rPr>
                <w:rFonts w:ascii="Times New Roman"/>
                <w:b w:val="false"/>
                <w:i w:val="false"/>
                <w:color w:val="000000"/>
                <w:sz w:val="20"/>
              </w:rPr>
              <w:t>
Аутоиммундық гемолиздік анемия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401"/>
          <w:p>
            <w:pPr>
              <w:spacing w:after="20"/>
              <w:ind w:left="20"/>
              <w:jc w:val="both"/>
            </w:pPr>
            <w:r>
              <w:rPr>
                <w:rFonts w:ascii="Times New Roman"/>
                <w:b w:val="false"/>
                <w:i w:val="false"/>
                <w:color w:val="000000"/>
                <w:sz w:val="20"/>
              </w:rPr>
              <w:t>
С81-С89</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D69.3</w:t>
            </w:r>
          </w:p>
          <w:p>
            <w:pPr>
              <w:spacing w:after="20"/>
              <w:ind w:left="20"/>
              <w:jc w:val="both"/>
            </w:pPr>
            <w:r>
              <w:rPr>
                <w:rFonts w:ascii="Times New Roman"/>
                <w:b w:val="false"/>
                <w:i w:val="false"/>
                <w:color w:val="000000"/>
                <w:sz w:val="20"/>
              </w:rPr>
              <w:t>
D59.1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СD-20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Велкейд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Көптік миелома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Адцетрис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 лимфомасының CD30-оң рецидивтік немесе рефрактерлік түрі: аутологиялық бағаналы жасушаларды трансплантаттаудан кейін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С81.0-С81.9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Дазатиниб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Спрайсел; Дазатиниб-натив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402"/>
          <w:p>
            <w:pPr>
              <w:spacing w:after="20"/>
              <w:ind w:left="20"/>
              <w:jc w:val="both"/>
            </w:pPr>
            <w:r>
              <w:rPr>
                <w:rFonts w:ascii="Times New Roman"/>
                <w:b w:val="false"/>
                <w:i w:val="false"/>
                <w:color w:val="000000"/>
                <w:sz w:val="20"/>
              </w:rPr>
              <w:t>
Созылмалы миелолейкоз;</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Атиптік созылмалы миелоидты лейкоз, BCR/ABL-теріс</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Филадельфия хромосомасы оң жедел лимфобластық лейкоз</w:t>
            </w:r>
          </w:p>
          <w:p>
            <w:pPr>
              <w:spacing w:after="20"/>
              <w:ind w:left="20"/>
              <w:jc w:val="both"/>
            </w:pPr>
            <w:r>
              <w:rPr>
                <w:rFonts w:ascii="Times New Roman"/>
                <w:b w:val="false"/>
                <w:i w:val="false"/>
                <w:color w:val="000000"/>
                <w:sz w:val="20"/>
              </w:rPr>
              <w:t>
</w:t>
            </w:r>
            <w:r>
              <w:rPr>
                <w:rFonts w:ascii="Times New Roman"/>
                <w:b w:val="false"/>
                <w:i w:val="false"/>
                <w:color w:val="000000"/>
                <w:sz w:val="20"/>
              </w:rPr>
              <w:t>Эозинофилиясы бар миелопролиферативтік аурулар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Мастоцитоз</w:t>
            </w:r>
          </w:p>
          <w:p>
            <w:pPr>
              <w:spacing w:after="20"/>
              <w:ind w:left="20"/>
              <w:jc w:val="both"/>
            </w:pPr>
            <w:r>
              <w:rPr>
                <w:rFonts w:ascii="Times New Roman"/>
                <w:b w:val="false"/>
                <w:i w:val="false"/>
                <w:color w:val="000000"/>
                <w:sz w:val="20"/>
              </w:rPr>
              <w:t>
Жедел миелобластық 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403"/>
          <w:p>
            <w:pPr>
              <w:spacing w:after="20"/>
              <w:ind w:left="20"/>
              <w:jc w:val="both"/>
            </w:pPr>
            <w:r>
              <w:rPr>
                <w:rFonts w:ascii="Times New Roman"/>
                <w:b w:val="false"/>
                <w:i w:val="false"/>
                <w:color w:val="000000"/>
                <w:sz w:val="20"/>
              </w:rPr>
              <w:t>
С92.1-С92.2;</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С91.0</w:t>
            </w:r>
          </w:p>
          <w:p>
            <w:pPr>
              <w:spacing w:after="20"/>
              <w:ind w:left="20"/>
              <w:jc w:val="both"/>
            </w:pPr>
            <w:r>
              <w:rPr>
                <w:rFonts w:ascii="Times New Roman"/>
                <w:b w:val="false"/>
                <w:i w:val="false"/>
                <w:color w:val="000000"/>
                <w:sz w:val="20"/>
              </w:rPr>
              <w:t>
</w:t>
            </w:r>
            <w:r>
              <w:rPr>
                <w:rFonts w:ascii="Times New Roman"/>
                <w:b w:val="false"/>
                <w:i w:val="false"/>
                <w:color w:val="000000"/>
                <w:sz w:val="20"/>
              </w:rPr>
              <w:t>C91.7, C91.9</w:t>
            </w:r>
          </w:p>
          <w:p>
            <w:pPr>
              <w:spacing w:after="20"/>
              <w:ind w:left="20"/>
              <w:jc w:val="both"/>
            </w:pPr>
            <w:r>
              <w:rPr>
                <w:rFonts w:ascii="Times New Roman"/>
                <w:b w:val="false"/>
                <w:i w:val="false"/>
                <w:color w:val="000000"/>
                <w:sz w:val="20"/>
              </w:rPr>
              <w:t>
</w:t>
            </w:r>
            <w:r>
              <w:rPr>
                <w:rFonts w:ascii="Times New Roman"/>
                <w:b w:val="false"/>
                <w:i w:val="false"/>
                <w:color w:val="000000"/>
                <w:sz w:val="20"/>
              </w:rPr>
              <w:t>C94.8, D72.1, D47.5, С92.7</w:t>
            </w:r>
          </w:p>
          <w:p>
            <w:pPr>
              <w:spacing w:after="20"/>
              <w:ind w:left="20"/>
              <w:jc w:val="both"/>
            </w:pPr>
            <w:r>
              <w:rPr>
                <w:rFonts w:ascii="Times New Roman"/>
                <w:b w:val="false"/>
                <w:i w:val="false"/>
                <w:color w:val="000000"/>
                <w:sz w:val="20"/>
              </w:rPr>
              <w:t>
</w:t>
            </w:r>
            <w:r>
              <w:rPr>
                <w:rFonts w:ascii="Times New Roman"/>
                <w:b w:val="false"/>
                <w:i w:val="false"/>
                <w:color w:val="000000"/>
                <w:sz w:val="20"/>
              </w:rPr>
              <w:t>C96.2, D47.0</w:t>
            </w:r>
          </w:p>
          <w:p>
            <w:pPr>
              <w:spacing w:after="20"/>
              <w:ind w:left="20"/>
              <w:jc w:val="both"/>
            </w:pPr>
            <w:r>
              <w:rPr>
                <w:rFonts w:ascii="Times New Roman"/>
                <w:b w:val="false"/>
                <w:i w:val="false"/>
                <w:color w:val="000000"/>
                <w:sz w:val="20"/>
              </w:rPr>
              <w:t>
С92.0, С92.8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хромосомасын (Ph-хромосомасын), BCR-ABL генінің делециясын анықтау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Тасигна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 болған кездегі созылмалы миелоидты лейкемия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хромосомасын (Ph-хромосомасын), BCR-ABL генінің делециясын анықтау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Китруда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 лимфомасы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С81-С89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Инклюзиг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 болған кездегі созылмалы миелоидты лейкемия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Филадельфия хромосомасын (Ph-хромосомасын), BCR-ABL генінің делециясын анықтау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Децитабин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04"/>
          <w:p>
            <w:pPr>
              <w:spacing w:after="20"/>
              <w:ind w:left="20"/>
              <w:jc w:val="both"/>
            </w:pPr>
            <w:r>
              <w:rPr>
                <w:rFonts w:ascii="Times New Roman"/>
                <w:b w:val="false"/>
                <w:i w:val="false"/>
                <w:color w:val="000000"/>
                <w:sz w:val="20"/>
              </w:rPr>
              <w:t>
Миелодиспластикалық синдромдар</w:t>
            </w:r>
          </w:p>
          <w:bookmarkEnd w:id="404"/>
          <w:p>
            <w:pPr>
              <w:spacing w:after="20"/>
              <w:ind w:left="20"/>
              <w:jc w:val="both"/>
            </w:pPr>
            <w:r>
              <w:rPr>
                <w:rFonts w:ascii="Times New Roman"/>
                <w:b w:val="false"/>
                <w:i w:val="false"/>
                <w:color w:val="000000"/>
                <w:sz w:val="20"/>
              </w:rPr>
              <w:t>
Жедел миелобластық 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405"/>
          <w:p>
            <w:pPr>
              <w:spacing w:after="20"/>
              <w:ind w:left="20"/>
              <w:jc w:val="both"/>
            </w:pPr>
            <w:r>
              <w:rPr>
                <w:rFonts w:ascii="Times New Roman"/>
                <w:b w:val="false"/>
                <w:i w:val="false"/>
                <w:color w:val="000000"/>
                <w:sz w:val="20"/>
              </w:rPr>
              <w:t>
D46-47</w:t>
            </w:r>
          </w:p>
          <w:bookmarkEnd w:id="405"/>
          <w:p>
            <w:pPr>
              <w:spacing w:after="20"/>
              <w:ind w:left="20"/>
              <w:jc w:val="both"/>
            </w:pPr>
            <w:r>
              <w:rPr>
                <w:rFonts w:ascii="Times New Roman"/>
                <w:b w:val="false"/>
                <w:i w:val="false"/>
                <w:color w:val="000000"/>
                <w:sz w:val="20"/>
              </w:rPr>
              <w:t>
C92.0, С92.8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Вайдаза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406"/>
          <w:p>
            <w:pPr>
              <w:spacing w:after="20"/>
              <w:ind w:left="20"/>
              <w:jc w:val="both"/>
            </w:pPr>
            <w:r>
              <w:rPr>
                <w:rFonts w:ascii="Times New Roman"/>
                <w:b w:val="false"/>
                <w:i w:val="false"/>
                <w:color w:val="000000"/>
                <w:sz w:val="20"/>
              </w:rPr>
              <w:t>
Миелодиспластикалық синдромдар</w:t>
            </w:r>
          </w:p>
          <w:bookmarkEnd w:id="406"/>
          <w:p>
            <w:pPr>
              <w:spacing w:after="20"/>
              <w:ind w:left="20"/>
              <w:jc w:val="both"/>
            </w:pPr>
            <w:r>
              <w:rPr>
                <w:rFonts w:ascii="Times New Roman"/>
                <w:b w:val="false"/>
                <w:i w:val="false"/>
                <w:color w:val="000000"/>
                <w:sz w:val="20"/>
              </w:rPr>
              <w:t>
Жедел миелобластық 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407"/>
          <w:p>
            <w:pPr>
              <w:spacing w:after="20"/>
              <w:ind w:left="20"/>
              <w:jc w:val="both"/>
            </w:pPr>
            <w:r>
              <w:rPr>
                <w:rFonts w:ascii="Times New Roman"/>
                <w:b w:val="false"/>
                <w:i w:val="false"/>
                <w:color w:val="000000"/>
                <w:sz w:val="20"/>
              </w:rPr>
              <w:t>
D46-47</w:t>
            </w:r>
          </w:p>
          <w:bookmarkEnd w:id="407"/>
          <w:p>
            <w:pPr>
              <w:spacing w:after="20"/>
              <w:ind w:left="20"/>
              <w:jc w:val="both"/>
            </w:pPr>
            <w:r>
              <w:rPr>
                <w:rFonts w:ascii="Times New Roman"/>
                <w:b w:val="false"/>
                <w:i w:val="false"/>
                <w:color w:val="000000"/>
                <w:sz w:val="20"/>
              </w:rPr>
              <w:t>
C92.0, С92.8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Третиноин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промиелоцитарлық 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PML RARA мутациясы немесе t(15;17) транслокациясы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Антитимоцитарлық антилимфоцитарлық иммуноглобулин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Атгам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Апластикалық анемия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D61.1-D61.9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408"/>
          <w:p>
            <w:pPr>
              <w:spacing w:after="20"/>
              <w:ind w:left="20"/>
              <w:jc w:val="both"/>
            </w:pPr>
            <w:r>
              <w:rPr>
                <w:rFonts w:ascii="Times New Roman"/>
                <w:b w:val="false"/>
                <w:i w:val="false"/>
                <w:color w:val="000000"/>
                <w:sz w:val="20"/>
              </w:rPr>
              <w:t>
Пароксизмдік түнгі гемоглобинурия</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Миелодиспластикалық синдромдар</w:t>
            </w:r>
          </w:p>
          <w:p>
            <w:pPr>
              <w:spacing w:after="20"/>
              <w:ind w:left="20"/>
              <w:jc w:val="both"/>
            </w:pPr>
            <w:r>
              <w:rPr>
                <w:rFonts w:ascii="Times New Roman"/>
                <w:b w:val="false"/>
                <w:i w:val="false"/>
                <w:color w:val="000000"/>
                <w:sz w:val="20"/>
              </w:rPr>
              <w:t>
Апластикалық анемия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409"/>
          <w:p>
            <w:pPr>
              <w:spacing w:after="20"/>
              <w:ind w:left="20"/>
              <w:jc w:val="both"/>
            </w:pPr>
            <w:r>
              <w:rPr>
                <w:rFonts w:ascii="Times New Roman"/>
                <w:b w:val="false"/>
                <w:i w:val="false"/>
                <w:color w:val="000000"/>
                <w:sz w:val="20"/>
              </w:rPr>
              <w:t>
D59.5</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D46-47</w:t>
            </w:r>
          </w:p>
          <w:p>
            <w:pPr>
              <w:spacing w:after="20"/>
              <w:ind w:left="20"/>
              <w:jc w:val="both"/>
            </w:pPr>
            <w:r>
              <w:rPr>
                <w:rFonts w:ascii="Times New Roman"/>
                <w:b w:val="false"/>
                <w:i w:val="false"/>
                <w:color w:val="000000"/>
                <w:sz w:val="20"/>
              </w:rPr>
              <w:t>
D61.1-D61.9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ИФТ кезіндегі ПТГ клоны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Мидостаурин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Ридапт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индукциялық және консолидациялаушы химиотерапиямен үйлесімде, кейіннен демеуші монотерапиямен ересектердегі алғаш анықталған FLT3-мутациясы бойынша оң жедел миелоидты 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FLT3-мутациялары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Блинатумомаб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Блинцито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ЖЛЛ-дің рефрактерлі-рецидивтік түрлері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410"/>
          <w:p>
            <w:pPr>
              <w:spacing w:after="20"/>
              <w:ind w:left="20"/>
              <w:jc w:val="both"/>
            </w:pPr>
            <w:r>
              <w:rPr>
                <w:rFonts w:ascii="Times New Roman"/>
                <w:b w:val="false"/>
                <w:i w:val="false"/>
                <w:color w:val="000000"/>
                <w:sz w:val="20"/>
              </w:rPr>
              <w:t>
C91.0</w:t>
            </w:r>
          </w:p>
          <w:bookmarkEnd w:id="410"/>
          <w:p>
            <w:pPr>
              <w:spacing w:after="20"/>
              <w:ind w:left="20"/>
              <w:jc w:val="both"/>
            </w:pPr>
            <w:r>
              <w:rPr>
                <w:rFonts w:ascii="Times New Roman"/>
                <w:b w:val="false"/>
                <w:i w:val="false"/>
                <w:color w:val="000000"/>
                <w:sz w:val="20"/>
              </w:rPr>
              <w:t>
С91.3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411"/>
          <w:p>
            <w:pPr>
              <w:spacing w:after="20"/>
              <w:ind w:left="20"/>
              <w:jc w:val="both"/>
            </w:pPr>
            <w:r>
              <w:rPr>
                <w:rFonts w:ascii="Times New Roman"/>
                <w:b w:val="false"/>
                <w:i w:val="false"/>
                <w:color w:val="000000"/>
                <w:sz w:val="20"/>
              </w:rPr>
              <w:t>
Қарқынды емге үміткер емес егде жастағы пациенттердегі ЖМЛ-дің біріншілік түрлері</w:t>
            </w:r>
          </w:p>
          <w:bookmarkEnd w:id="411"/>
          <w:p>
            <w:pPr>
              <w:spacing w:after="20"/>
              <w:ind w:left="20"/>
              <w:jc w:val="both"/>
            </w:pPr>
            <w:r>
              <w:rPr>
                <w:rFonts w:ascii="Times New Roman"/>
                <w:b w:val="false"/>
                <w:i w:val="false"/>
                <w:color w:val="000000"/>
                <w:sz w:val="20"/>
              </w:rPr>
              <w:t>
Созылмалы лимфолейкоз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412"/>
          <w:p>
            <w:pPr>
              <w:spacing w:after="20"/>
              <w:ind w:left="20"/>
              <w:jc w:val="both"/>
            </w:pPr>
            <w:r>
              <w:rPr>
                <w:rFonts w:ascii="Times New Roman"/>
                <w:b w:val="false"/>
                <w:i w:val="false"/>
                <w:color w:val="000000"/>
                <w:sz w:val="20"/>
              </w:rPr>
              <w:t>
C92.0</w:t>
            </w:r>
          </w:p>
          <w:bookmarkEnd w:id="412"/>
          <w:p>
            <w:pPr>
              <w:spacing w:after="20"/>
              <w:ind w:left="20"/>
              <w:jc w:val="both"/>
            </w:pPr>
            <w:r>
              <w:rPr>
                <w:rFonts w:ascii="Times New Roman"/>
                <w:b w:val="false"/>
                <w:i w:val="false"/>
                <w:color w:val="000000"/>
                <w:sz w:val="20"/>
              </w:rPr>
              <w:t>
С91.1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bookmarkStart w:name="z655" w:id="413"/>
    <w:p>
      <w:pPr>
        <w:spacing w:after="0"/>
        <w:ind w:left="0"/>
        <w:jc w:val="both"/>
      </w:pPr>
      <w:r>
        <w:rPr>
          <w:rFonts w:ascii="Times New Roman"/>
          <w:b w:val="false"/>
          <w:i w:val="false"/>
          <w:color w:val="000000"/>
          <w:sz w:val="28"/>
        </w:rPr>
        <w:t>
      *АДҚ бойынша берілетін препараттарды МҰ бастапқы терапия үшін сатып ала алады</w:t>
      </w:r>
    </w:p>
    <w:bookmarkEnd w:id="4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132 бұйрығына</w:t>
            </w:r>
            <w:r>
              <w:br/>
            </w:r>
            <w:r>
              <w:rPr>
                <w:rFonts w:ascii="Times New Roman"/>
                <w:b w:val="false"/>
                <w:i w:val="false"/>
                <w:color w:val="000000"/>
                <w:sz w:val="20"/>
              </w:rPr>
              <w:t>8-қосымша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ересек халқына гематологиялық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6-қосымша</w:t>
            </w:r>
          </w:p>
        </w:tc>
      </w:tr>
    </w:tbl>
    <w:bookmarkStart w:name="z657" w:id="414"/>
    <w:p>
      <w:pPr>
        <w:spacing w:after="0"/>
        <w:ind w:left="0"/>
        <w:jc w:val="left"/>
      </w:pPr>
      <w:r>
        <w:rPr>
          <w:rFonts w:ascii="Times New Roman"/>
          <w:b/>
          <w:i w:val="false"/>
          <w:color w:val="000000"/>
        </w:rPr>
        <w:t xml:space="preserve"> Гематологиялық көмек сапасының индикаторлары</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индикаторының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тәртібі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 бағалау керек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Индикаторды қолдану деңгейі (кімнің қызметі бағаланады)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Геморрагиялық синдроммен байланысты тұқым қуалайтын коагулопатиялар кезінде өліммен аяқталған жағдайлар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өліммен аяқталған емделген жағдайлардың сомасы нақты есептеледі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коагулопатиялар кезінде өліммен аяқталған жағдайлардың барлығы гематологтарды тарта отырып, 100% арнайы сараптамаға жатуға тиіс.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Стационарда қан ұюы факторының және оған ингибитордың деңгейі анықталмаған, қан ұюының VIII және IX факторларының тұқым қуалайтын тапшылығы бар, гематологиялық бейіндегі бөлімшелерге емдеуге жатқызылған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(емдеуге жатқызу кезінде қандағы фактор деңгейі анықталмаған, D 66 және D 67 кодтары бар гематологиялық бейіндегі бөлімшелерге емдеуге жатқызылған ересек пациенттердің санын D 66 және D 67 кодтары бар хирургиялық және гематологиялық бейіндегі бөлімшелерге емдеуге жатқызылған ересек пациенттердің жалпы санына бөліп,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 факторларының тұқым қуалайтын тапшылығы бар пациенттерді емдеуге жатқызуға жедел қан кетулер немесе ингибиторлық түрі көрсетілім болып табылады. Бұл жағдайда қан ұю факторларының деңгейін анықтау препараттардың дозасын есептеу үшін маңызды. Мұндай фактілердің болуы туралы дәлелдер сараптамаға жатуға және ұйымның рейтингіне әсер етуге тиіс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деңгейде қан ұю факторларын алатын, жылына 1 рет кезеңділікпен қан ұюы факторының және оған ингибитордың деңгейі анықталмаған, қан ұюының VIII және IX факторларының тұқым қуалайтын тапшылығы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(амбулаториялық деңгейде қан ұю факторларын алатын, жылына 1 рет кезеңділікпен қан ұюы факторының және оған ингибитордың деңгейі анықталмаған D 66 және D 67 кодтары бар ересек пациенттердің саны / амбулаториялық деңгейде қан ұю факторларын алатын D 66 және D 67 кодтары бар ересек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динамикалық байқаудың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Иммуногистохимиялық зерттеу жүргізілмеген, алғаш анықталған ходжкиндік емес лимфомасы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(иммуногистохимиялық зерттеу жүргізілмеген, алғаш анықталған ходжкиндік емес лимфомасы бар ересек пациенттердің саны / ходжкиндік емес лимфомасы бар алғаш анықталған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(иммунофенотиптеу немесе иммуногистохимия) жүргізілмеген, алғаш анықталған созылмалы лимфолейкозы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(зерттеу (иммунофенотиптеу немесе иммуногистохимия) жүргізілмеген, алғаш анықталған созылмалы лимфолейкозы бар пациенттердің саны / созылмалы лимфолейкозы бар алғаш анықталған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Миелограмма мен иммунофенотиптеу зерттеуі жүргізілмеген, алғаш анықталған жедел лимфобластық лейкозы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(миелограмма мен иммунофенотиптеу зерттеуі жүргізілмеген, алғаш анықталған жедел лимфобластық лейкозы бар пациенттердің саны / жедел лимфобластық лейкозы бар алғаш анықталған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Миелограмма, иммунофенотиптеу және цитогенетика (немесе ФИШ немесе ПТР) зерттеуі жүргізілмеген, алғаш анықталған жедел В-лимфобластық лейкозы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(миелограмма, иммунофенотиптеу және цитогенетика (немесе ФИШ немесе ПТР) зерттеуі жүргізілмеген, алғаш анықталған жедел В-лимфобластық лейкозы бар пациенттердің саны / жедел В-лимфобластық лейкозы бар алғаш анықталған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Миелограмма, иммунофенотиптеу және цитогенетика (немесе ФИШ немесе ПТР) зерттеуі жүргізілмеген, алғаш анықталған жедел миелобластық лейкозы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(миелограмма, иммунофенотиптеу және цитогенетика (немесе ФИШ немесе ПТР) зерттеуі жүргізілмеген, алғаш анықталған жедел миелобластық лейкозы бар пациенттердің саны / жедел миелобластық лейкозы бар алғаш анықталған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кемігінің трепанобиоптатын гистологиялық зерттеу және ПТГ клонына иммунофенотиптеу жүргізілмеген, алғаш анықталған апластикалық анемиясы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(сүйек кемігінің трепанобиоптатын гистологиялық зерттеу және ПТГ клонына иммунофенотиптеу жүргізілмеген, алғаш анықталған апластикалық анемиясы бар пациенттердің саны / апластикалық анемиясы бар алғаш анықталған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Цитогенетикалық зерттеу (немесе ФИШ, немесе ПТР) жүргізілмеген, алғаш анықталған созылмалы миелолейкозы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(цитогенетикалық зерттеу (немесе ФИШ, немесе ПТР) жүргізілмеген, алғаш анықталған созылмалы миелолейкозы бар пациенттердің саны / созылмалы миелолейкозы бар алғаш анықталған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Химиотерапиясы ауыстырылған және цитогенетикалық зерттеу (немесе ФИШ, немесе ПТР) жүргізілмеген созылмалы миелолейкозы бар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(цитогенетикалық зерттеу (немесе ФИШ, немесе ПТР) жүргізілмей терапиясы ауыстырылған созылмалы миелолейкозы бар ересек пациенттердің саны / созылмалы миелолейкозы бар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кемігінің трепанобиоптатын гистологиялық зерттеу, стандартты цитогенетика (немесе ФИШ) жүргізілмеген, миелодиспластикалық синдром диагнозы алғаш қойылған пациенттердің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(сүйек кемігінің трепанобиоптатын гистологиялық зерттеу, цитогенетика (немесе ФИШ немесе ПТР) жүргізілмеген, миелодиспластикалық синдром диагнозы алғаш қойылған пациенттердің саны / миелодиспластикалық синдром диагнозы алғаш қойылған пациенттердің саны, 100%-ға көбейту)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аз немесе тең – оң нәтиже; 10%-дан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нәтиже өңірде медициналық көмекті ұйымдастырудың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аурулары бар пациенттерді құзыреттілік орталығында динамикалық байқауға қою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 қойылған күннен (немесе цифрлық жүйедегі хабарлау жүйесінен) кейін есепке қойылған сәтке дейінгі күндер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күннен артық – теріс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МСАК ұйымдарының динамикалық байқауға қоюының ақауын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жүйесінің ҚІ алғаш анықталғандардың саны*100000 / есепті жылы өңірдегі халық саны; халықтың 100 000 адамына шаққанда есептеледі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100 000 адамына шаққанда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Динамикада бағалануға жатады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Сырқаттанушылықтың артуы диагностика мен есепке алу сапасының жақсарғанын көрсетеді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Өлім-жітім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жүйесінің ҚІ-мен қайтыс болғандардың саны*100000 / есепті жылы өңірдегі халық саны; халықтың 100 000 адамына шаққанда есептеледі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100 000 адамына шаққанда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Динамикада бағалануға жатады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Өлім-жітімнің артуын тек сарапшы талдауға тиіс. Бұл әрдайым төмен сапаны көрсетпейді, кейде анықталудың артуына немесе есепте тұрғандар тізімдерінің "тазартылуына" байланысты болады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Аурушаңдық (таралуы)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жүйесінің ҚІ бар барлық пациенттердің саны*100000 / есепті жылы өңірдегі халық саны; халықтың 100 000 адамына шаққанда есептеледі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100 000 адамына шаққанда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Динамикада бағалануға жатады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Артуы анықталудың жоғарылағанын және пациенттер өмірінің ұзарғанын көрсетеді.</w:t>
            </w:r>
          </w:p>
        </w:tc>
      </w:tr>
    </w:tbl>
    <w:bookmarkStart w:name="z658" w:id="415"/>
    <w:p>
      <w:pPr>
        <w:spacing w:after="0"/>
        <w:ind w:left="0"/>
        <w:jc w:val="both"/>
      </w:pPr>
      <w:r>
        <w:rPr>
          <w:rFonts w:ascii="Times New Roman"/>
          <w:b w:val="false"/>
          <w:i w:val="false"/>
          <w:color w:val="000000"/>
          <w:sz w:val="28"/>
        </w:rPr>
        <w:t>
      Бес жылдық өміршеңдік оқиғаларды санау үшін пациенттер тіркелімі енгізілгеннен кейін бағалануға тиіс, статистикалық бағдарламалар көмегімен есептеледі. Бұл индикаторларды құзыреттілік орталығы ай сайын талдайды және жылына екі рет республикалық орталыққа береді. Өңірлендіру деңгейлері бойынша ұйымдарға арналған индикаторлар жылына екі рет жиналады және республикалық орталыққа беріледі.</w:t>
      </w:r>
    </w:p>
    <w:bookmarkEnd w:id="4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