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4de3cf" w14:textId="f4de3c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"Қалдықтарды басқару саласындағы кәсіпкерлік субъектілерінің тізілімін жүргізу қағидаларын бекіту туралы" Қазақстан Республикасы Экология, геология және табиғи ресурстар министрінің міндетін атқарушының 2021 жылғы 17 қыркүйектегі № 380 бұйрығына өзгерістер енгізу туралы</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2026 жылғы 30 қыркүйектегі № 219 бұйрығы. Қазақстан Республикасының Әділет министрлігінде 2026 жылғы 2 қазанда № 40068 болып тіркелді</w:t>
      </w:r>
    </w:p>
    <w:p>
      <w:pPr>
        <w:spacing w:after="0"/>
        <w:ind w:left="0"/>
        <w:jc w:val="both"/>
      </w:pPr>
      <w:bookmarkStart w:name="z1" w:id="0"/>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"Қалдықтарды басқару саласындағы кәсіпкерлік субъектілерінің тізілімін жүргізу қағидаларын бекіту туралы" Қазақстан Республикасы Экология, геология және табиғи ресурстар министрінің міндетін атқарушының 2021 жылғы 17 қыркүйектегі № 380 (Нормативтік құқықтық актілерді мемлекеттік тіркеу тізілімінде № 24493 болып тіркелген) </w:t>
      </w:r>
      <w:r>
        <w:rPr>
          <w:rFonts w:ascii="Times New Roman"/>
          <w:b w:val="false"/>
          <w:i w:val="false"/>
          <w:color w:val="000000"/>
          <w:sz w:val="28"/>
        </w:rPr>
        <w:t>бұйрығына</w:t>
      </w:r>
      <w:r>
        <w:rPr>
          <w:rFonts w:ascii="Times New Roman"/>
          <w:b w:val="false"/>
          <w:i w:val="false"/>
          <w:color w:val="000000"/>
          <w:sz w:val="28"/>
        </w:rPr>
        <w:t xml:space="preserve">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4" w:id="2"/>
    <w:p>
      <w:pPr>
        <w:spacing w:after="0"/>
        <w:ind w:left="0"/>
        <w:jc w:val="both"/>
      </w:pPr>
      <w:r>
        <w:rPr>
          <w:rFonts w:ascii="Times New Roman"/>
          <w:b w:val="false"/>
          <w:i w:val="false"/>
          <w:color w:val="000000"/>
          <w:sz w:val="28"/>
        </w:rPr>
        <w:t xml:space="preserve">
      "1. Осы Қалдықтарды басқару саласындағы кәсіпкерлік субъектілерінің тізілімін жүргізу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Республикасының Экология кодексінің (бұдан әрі – Кодекс) 337-бабының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 және жинау, сұрыптау және (немесе) тасу, қауіпті емес қалдықтарды қалпына келтіру және (немесе) жою жөніндегі кәсіпкерлік субъектілерінің субъектілері (бұдан әрі – Кәсіпкерлік субъектілері) тізілімін жүргізу тәртібін белгілейді.";</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6" w:id="3"/>
    <w:p>
      <w:pPr>
        <w:spacing w:after="0"/>
        <w:ind w:left="0"/>
        <w:jc w:val="both"/>
      </w:pPr>
      <w:r>
        <w:rPr>
          <w:rFonts w:ascii="Times New Roman"/>
          <w:b w:val="false"/>
          <w:i w:val="false"/>
          <w:color w:val="000000"/>
          <w:sz w:val="28"/>
        </w:rPr>
        <w:t xml:space="preserve">
      "3. Кодекстің 337-бабының </w:t>
      </w:r>
      <w:r>
        <w:rPr>
          <w:rFonts w:ascii="Times New Roman"/>
          <w:b w:val="false"/>
          <w:i w:val="false"/>
          <w:color w:val="000000"/>
          <w:sz w:val="28"/>
        </w:rPr>
        <w:t>3-тармағына</w:t>
      </w:r>
      <w:r>
        <w:rPr>
          <w:rFonts w:ascii="Times New Roman"/>
          <w:b w:val="false"/>
          <w:i w:val="false"/>
          <w:color w:val="000000"/>
          <w:sz w:val="28"/>
        </w:rPr>
        <w:t xml:space="preserve"> сәйкес қоршаған ортаны қорғау саласындағы уәкілетті органды хабардар етпестен, қалдықтарды жинау, сұрыптау және (немесе) тасу, қауіпті емес қалдықтарды қалпына келтіру және (немесе) жою жөніндегі кәсіпкерлік қызметті жүзеге асыруға тыйым салынады.";</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8" w:id="4"/>
    <w:p>
      <w:pPr>
        <w:spacing w:after="0"/>
        <w:ind w:left="0"/>
        <w:jc w:val="both"/>
      </w:pPr>
      <w:r>
        <w:rPr>
          <w:rFonts w:ascii="Times New Roman"/>
          <w:b w:val="false"/>
          <w:i w:val="false"/>
          <w:color w:val="000000"/>
          <w:sz w:val="28"/>
        </w:rPr>
        <w:t xml:space="preserve">
      "6. Кодекстің 337-бабының </w:t>
      </w:r>
      <w:r>
        <w:rPr>
          <w:rFonts w:ascii="Times New Roman"/>
          <w:b w:val="false"/>
          <w:i w:val="false"/>
          <w:color w:val="000000"/>
          <w:sz w:val="28"/>
        </w:rPr>
        <w:t>1-тармағына</w:t>
      </w:r>
      <w:r>
        <w:rPr>
          <w:rFonts w:ascii="Times New Roman"/>
          <w:b w:val="false"/>
          <w:i w:val="false"/>
          <w:color w:val="000000"/>
          <w:sz w:val="28"/>
        </w:rPr>
        <w:t xml:space="preserve"> сәйкес Кәсіпкерлік субъектілері қоршаған ортаны қорғау саласындағы уәкілетті органға қалдықтарды жинау, сұрыптау және (немесе) тасу, қауіпті емес қалдықтарды қалпына келтіру және (немесе) жою жөніндегі қызметтің бастау немесе тоқтату туралы хабарлама беруге міндетті.";</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p>
    <w:bookmarkStart w:name="z10" w:id="5"/>
    <w:p>
      <w:pPr>
        <w:spacing w:after="0"/>
        <w:ind w:left="0"/>
        <w:jc w:val="both"/>
      </w:pPr>
      <w:r>
        <w:rPr>
          <w:rFonts w:ascii="Times New Roman"/>
          <w:b w:val="false"/>
          <w:i w:val="false"/>
          <w:color w:val="000000"/>
          <w:sz w:val="28"/>
        </w:rPr>
        <w:t>
      "12. Кәсіпкерлік субъектісі қалдықтарды жинау, сұрыптау және (немесе) тасу, қауіпті емес қалдықтарды қалпына келтіру және (немесе) жою жөніндегі қызметті ерікті түрде тоқтатқан жағдайда, қоршаған ортаны қорғау саласындағы уәкілетті орган ерікті тоқтату туралы хабарламаны алған кезден бастап күнтізбелік 15 күн ішінде оны кәсіпкерлік субъектілерінің тізілімінен шығару туралы шешім қабылдайды.".</w:t>
      </w:r>
    </w:p>
    <w:bookmarkEnd w:id="5"/>
    <w:bookmarkStart w:name="z11" w:id="6"/>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министрлігінің Қалдықтарды басқару департаменті Қазақстан Республикасының заңнамасында белгіленген тәртіппен:</w:t>
      </w:r>
    </w:p>
    <w:bookmarkEnd w:id="6"/>
    <w:bookmarkStart w:name="z12" w:id="7"/>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7"/>
    <w:bookmarkStart w:name="z13" w:id="8"/>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Экология және табиғи ресурстар министрлігінің интернет-ресурсында орналастырылуын;</w:t>
      </w:r>
    </w:p>
    <w:bookmarkEnd w:id="8"/>
    <w:bookmarkStart w:name="z14" w:id="9"/>
    <w:p>
      <w:pPr>
        <w:spacing w:after="0"/>
        <w:ind w:left="0"/>
        <w:jc w:val="both"/>
      </w:pPr>
      <w:r>
        <w:rPr>
          <w:rFonts w:ascii="Times New Roman"/>
          <w:b w:val="false"/>
          <w:i w:val="false"/>
          <w:color w:val="000000"/>
          <w:sz w:val="28"/>
        </w:rPr>
        <w:t>
      3) осы бұйрық мемлекеттік тіркелгеннен кейін он жұмыс күні ішінде Қазақстан Республикасы Экология және табиғи ресурстар министрлігінің Заң қызметі департаментіне осы тармақтың 1) және 2) тармақшаларында көзделген іс-шаралардың орындалуы туралы мәліметтердің ұсынылуын қамтамасыз етсін.</w:t>
      </w:r>
    </w:p>
    <w:bookmarkEnd w:id="9"/>
    <w:bookmarkStart w:name="z15" w:id="10"/>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және табиғи ресурстар вице-министріне жүктелсін.</w:t>
      </w:r>
    </w:p>
    <w:bookmarkEnd w:id="10"/>
    <w:bookmarkStart w:name="z16" w:id="11"/>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Экология және табиғи ресурстар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Куантыров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 xml:space="preserve">Ұлттық экономика министрлігі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